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8A2" w:rsidRDefault="00447898">
      <w:pPr>
        <w:jc w:val="center"/>
      </w:pPr>
      <w:r>
        <w:rPr>
          <w:noProof/>
          <w:lang w:eastAsia="cs-CZ"/>
        </w:rPr>
        <w:drawing>
          <wp:inline distT="0" distB="0" distL="0" distR="0">
            <wp:extent cx="1181100" cy="11811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1100" cy="1181100"/>
                    </a:xfrm>
                    <a:prstGeom prst="rect">
                      <a:avLst/>
                    </a:prstGeom>
                    <a:noFill/>
                    <a:ln>
                      <a:noFill/>
                    </a:ln>
                  </pic:spPr>
                </pic:pic>
              </a:graphicData>
            </a:graphic>
          </wp:inline>
        </w:drawing>
      </w:r>
    </w:p>
    <w:p w:rsidR="00F238A2" w:rsidRDefault="00F238A2"/>
    <w:p w:rsidR="00F238A2" w:rsidRDefault="00F238A2"/>
    <w:p w:rsidR="00F238A2" w:rsidRDefault="00F238A2"/>
    <w:p w:rsidR="00F238A2" w:rsidRDefault="00F238A2"/>
    <w:p w:rsidR="00F238A2" w:rsidRDefault="00F238A2"/>
    <w:p w:rsidR="00F238A2" w:rsidRDefault="002D7148">
      <w:pPr>
        <w:pStyle w:val="Zhlav"/>
        <w:jc w:val="center"/>
        <w:rPr>
          <w:rFonts w:cs="Arial"/>
          <w:b/>
          <w:caps/>
          <w:sz w:val="44"/>
        </w:rPr>
      </w:pPr>
      <w:r>
        <w:rPr>
          <w:rFonts w:cs="Arial"/>
          <w:b/>
          <w:color w:val="000000"/>
          <w:sz w:val="44"/>
          <w:szCs w:val="44"/>
          <w:lang w:eastAsia="cs-CZ"/>
        </w:rPr>
        <w:t>DĚTSKÉ HŘIŠTĚ PŘI ZŠ HORÁCKÉ NÁMĚSTÍ, BRNO - ŘEČKOVICE</w:t>
      </w:r>
    </w:p>
    <w:p w:rsidR="00F238A2" w:rsidRDefault="00F238A2">
      <w:pPr>
        <w:pStyle w:val="Zhlav"/>
        <w:jc w:val="center"/>
      </w:pPr>
    </w:p>
    <w:p w:rsidR="00B10C9C" w:rsidRPr="002706BA" w:rsidRDefault="00B10C9C" w:rsidP="00B10C9C">
      <w:pPr>
        <w:pStyle w:val="Nadpis7"/>
        <w:numPr>
          <w:ilvl w:val="6"/>
          <w:numId w:val="7"/>
        </w:numPr>
        <w:suppressAutoHyphens w:val="0"/>
        <w:spacing w:line="240" w:lineRule="auto"/>
        <w:jc w:val="center"/>
        <w:textAlignment w:val="baseline"/>
        <w:rPr>
          <w:rFonts w:ascii="Calibri" w:hAnsi="Calibri"/>
          <w:color w:val="auto"/>
          <w:sz w:val="28"/>
          <w:u w:val="none"/>
        </w:rPr>
      </w:pPr>
      <w:r w:rsidRPr="002706BA">
        <w:rPr>
          <w:rFonts w:ascii="Calibri" w:hAnsi="Calibri"/>
          <w:color w:val="auto"/>
          <w:sz w:val="28"/>
          <w:u w:val="none"/>
        </w:rPr>
        <w:t xml:space="preserve">Dokumentace pro </w:t>
      </w:r>
      <w:r>
        <w:rPr>
          <w:rFonts w:ascii="Calibri" w:hAnsi="Calibri"/>
          <w:color w:val="auto"/>
          <w:sz w:val="28"/>
          <w:u w:val="none"/>
        </w:rPr>
        <w:t xml:space="preserve">územní souhlas a ohlášení stavby </w:t>
      </w:r>
    </w:p>
    <w:p w:rsidR="00F238A2" w:rsidRDefault="00F238A2"/>
    <w:p w:rsidR="00F238A2" w:rsidRDefault="00F238A2">
      <w:pPr>
        <w:suppressAutoHyphens w:val="0"/>
        <w:spacing w:after="160" w:line="259" w:lineRule="auto"/>
        <w:jc w:val="left"/>
      </w:pPr>
      <w:bookmarkStart w:id="0" w:name="__RefHeading__1798_104535896"/>
      <w:bookmarkEnd w:id="0"/>
    </w:p>
    <w:p w:rsidR="00F238A2" w:rsidRDefault="00F238A2">
      <w:pPr>
        <w:suppressAutoHyphens w:val="0"/>
        <w:spacing w:after="160" w:line="259" w:lineRule="auto"/>
        <w:jc w:val="left"/>
      </w:pPr>
    </w:p>
    <w:p w:rsidR="00F238A2" w:rsidRDefault="00F238A2">
      <w:pPr>
        <w:suppressAutoHyphens w:val="0"/>
        <w:spacing w:after="160" w:line="259" w:lineRule="auto"/>
        <w:jc w:val="left"/>
      </w:pPr>
    </w:p>
    <w:p w:rsidR="00F238A2" w:rsidRDefault="00F238A2">
      <w:pPr>
        <w:suppressAutoHyphens w:val="0"/>
        <w:spacing w:after="160" w:line="259" w:lineRule="auto"/>
        <w:jc w:val="left"/>
      </w:pPr>
    </w:p>
    <w:p w:rsidR="00F238A2" w:rsidRPr="00ED2E2B" w:rsidRDefault="00ED2E2B" w:rsidP="00ED2E2B">
      <w:pPr>
        <w:suppressAutoHyphens w:val="0"/>
        <w:spacing w:after="160" w:line="259" w:lineRule="auto"/>
        <w:jc w:val="center"/>
        <w:rPr>
          <w:rFonts w:cs="Arial"/>
          <w:b/>
          <w:color w:val="000000"/>
          <w:sz w:val="44"/>
          <w:szCs w:val="44"/>
          <w:lang w:eastAsia="cs-CZ"/>
        </w:rPr>
      </w:pPr>
      <w:r w:rsidRPr="00ED2E2B">
        <w:rPr>
          <w:rFonts w:cs="Arial"/>
          <w:b/>
          <w:color w:val="000000"/>
          <w:sz w:val="44"/>
          <w:szCs w:val="44"/>
          <w:lang w:eastAsia="cs-CZ"/>
        </w:rPr>
        <w:t>S0 01 PŘÍPRAVA ÚZEMÍ</w:t>
      </w:r>
    </w:p>
    <w:p w:rsidR="00F238A2" w:rsidRDefault="00F238A2">
      <w:pPr>
        <w:suppressAutoHyphens w:val="0"/>
        <w:spacing w:after="160" w:line="259" w:lineRule="auto"/>
        <w:jc w:val="left"/>
      </w:pPr>
    </w:p>
    <w:p w:rsidR="00F238A2" w:rsidRDefault="00AB3CF4">
      <w:pPr>
        <w:suppressAutoHyphens w:val="0"/>
        <w:spacing w:after="160" w:line="259" w:lineRule="auto"/>
        <w:jc w:val="center"/>
      </w:pPr>
      <w:r>
        <w:rPr>
          <w:b/>
          <w:sz w:val="56"/>
          <w:szCs w:val="56"/>
        </w:rPr>
        <w:t>TECHNICKÁ ZPRÁVA</w:t>
      </w: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Pr>
        <w:pStyle w:val="Zkladntext21"/>
        <w:tabs>
          <w:tab w:val="right" w:pos="9072"/>
        </w:tabs>
        <w:spacing w:after="120"/>
        <w:rPr>
          <w:rFonts w:cs="Arial"/>
          <w:b/>
        </w:rPr>
      </w:pPr>
    </w:p>
    <w:p w:rsidR="00F238A2" w:rsidRDefault="00F238A2"/>
    <w:p w:rsidR="00F238A2" w:rsidRDefault="00ED2E2B">
      <w:pPr>
        <w:pStyle w:val="Zkladntext21"/>
        <w:spacing w:after="120"/>
        <w:rPr>
          <w:rFonts w:cs="Arial"/>
          <w:b/>
        </w:rPr>
      </w:pPr>
      <w:bookmarkStart w:id="1" w:name="__RefHeading__1800_104535896"/>
      <w:bookmarkEnd w:id="1"/>
      <w:r>
        <w:rPr>
          <w:rFonts w:cs="Arial"/>
          <w:b/>
        </w:rPr>
        <w:t>Červen</w:t>
      </w:r>
      <w:r w:rsidR="002D7148">
        <w:rPr>
          <w:rFonts w:cs="Arial"/>
          <w:b/>
        </w:rPr>
        <w:t xml:space="preserve"> 2019                                            </w:t>
      </w:r>
      <w:r w:rsidR="002D7148">
        <w:rPr>
          <w:rFonts w:cs="Arial"/>
          <w:b/>
        </w:rPr>
        <w:tab/>
      </w:r>
      <w:r w:rsidR="002D7148">
        <w:rPr>
          <w:rFonts w:cs="Arial"/>
          <w:b/>
        </w:rPr>
        <w:tab/>
      </w:r>
      <w:r w:rsidR="002D7148">
        <w:rPr>
          <w:rFonts w:cs="Arial"/>
          <w:b/>
        </w:rPr>
        <w:tab/>
        <w:t xml:space="preserve">souprava čís.: </w:t>
      </w:r>
    </w:p>
    <w:p w:rsidR="00F238A2" w:rsidRDefault="002D7148">
      <w:pPr>
        <w:pStyle w:val="Zkladntext21"/>
        <w:spacing w:after="120"/>
        <w:rPr>
          <w:rFonts w:cs="Arial"/>
          <w:b/>
        </w:rPr>
      </w:pPr>
      <w:r>
        <w:rPr>
          <w:rFonts w:cs="Arial"/>
          <w:b/>
        </w:rPr>
        <w:t>vypracovala:</w:t>
      </w:r>
      <w:r w:rsidR="00E569A8">
        <w:rPr>
          <w:rFonts w:cs="Arial"/>
          <w:b/>
        </w:rPr>
        <w:t xml:space="preserve"> </w:t>
      </w:r>
      <w:r w:rsidR="0012299C" w:rsidRPr="00472E42">
        <w:rPr>
          <w:bCs/>
          <w:color w:val="auto"/>
          <w:sz w:val="20"/>
        </w:rPr>
        <w:t>Jana Martinková, David Kotlán</w:t>
      </w:r>
      <w:r w:rsidR="0012299C" w:rsidRPr="002706BA">
        <w:rPr>
          <w:b/>
          <w:color w:val="auto"/>
          <w:szCs w:val="24"/>
        </w:rPr>
        <w:tab/>
      </w:r>
      <w:r>
        <w:rPr>
          <w:rFonts w:cs="Arial"/>
          <w:b/>
        </w:rPr>
        <w:tab/>
      </w:r>
      <w:r>
        <w:rPr>
          <w:rFonts w:cs="Arial"/>
          <w:b/>
        </w:rPr>
        <w:tab/>
      </w:r>
      <w:r>
        <w:rPr>
          <w:rFonts w:cs="Arial"/>
          <w:b/>
        </w:rPr>
        <w:tab/>
        <w:t xml:space="preserve">příloha čís.: </w:t>
      </w:r>
      <w:r>
        <w:rPr>
          <w:rFonts w:cs="Arial"/>
          <w:b/>
        </w:rPr>
        <w:tab/>
      </w:r>
      <w:r w:rsidR="0033692B">
        <w:rPr>
          <w:rFonts w:cs="Arial"/>
          <w:b/>
        </w:rPr>
        <w:t>D.1.1</w:t>
      </w:r>
    </w:p>
    <w:p w:rsidR="00F238A2" w:rsidRDefault="00F238A2">
      <w:pPr>
        <w:pStyle w:val="Zkladntext21"/>
        <w:spacing w:after="120"/>
        <w:rPr>
          <w:rFonts w:cs="Arial"/>
          <w:b/>
        </w:rPr>
      </w:pPr>
    </w:p>
    <w:p w:rsidR="00F238A2" w:rsidRDefault="0012299C">
      <w:pPr>
        <w:pStyle w:val="Nadpis1"/>
      </w:pPr>
      <w:bookmarkStart w:id="2" w:name="_Toc7790044"/>
      <w:proofErr w:type="gramStart"/>
      <w:r>
        <w:rPr>
          <w14:textFill>
            <w14:solidFill>
              <w14:srgbClr w14:val="00000A">
                <w14:lumMod w14:val="85000"/>
              </w14:srgbClr>
            </w14:solidFill>
          </w14:textFill>
        </w:rPr>
        <w:lastRenderedPageBreak/>
        <w:t>D.1.1.1</w:t>
      </w:r>
      <w:proofErr w:type="gramEnd"/>
      <w:r>
        <w:rPr>
          <w14:textFill>
            <w14:solidFill>
              <w14:srgbClr w14:val="00000A">
                <w14:lumMod w14:val="85000"/>
              </w14:srgbClr>
            </w14:solidFill>
          </w14:textFill>
        </w:rPr>
        <w:t xml:space="preserve">  </w:t>
      </w:r>
      <w:r w:rsidR="002D7148">
        <w:t>Identifikační údaje</w:t>
      </w:r>
      <w:bookmarkEnd w:id="2"/>
      <w:r w:rsidR="002D7148">
        <w:t xml:space="preserve"> </w:t>
      </w:r>
    </w:p>
    <w:p w:rsidR="00F238A2" w:rsidRDefault="00F238A2">
      <w:pPr>
        <w:tabs>
          <w:tab w:val="left" w:pos="2268"/>
        </w:tabs>
      </w:pPr>
    </w:p>
    <w:p w:rsidR="00F238A2" w:rsidRDefault="002D7148">
      <w:pPr>
        <w:tabs>
          <w:tab w:val="left" w:pos="2268"/>
        </w:tabs>
      </w:pPr>
      <w:r>
        <w:rPr>
          <w:b/>
        </w:rPr>
        <w:t>Název stavby:</w:t>
      </w:r>
      <w:r>
        <w:tab/>
      </w:r>
      <w:r>
        <w:rPr>
          <w:rFonts w:cs="Arial"/>
          <w:color w:val="000000"/>
          <w:szCs w:val="18"/>
          <w:lang w:eastAsia="cs-CZ"/>
        </w:rPr>
        <w:t>DĚTSKÉ HŘIŠTĚ PŘI ZŠ HORÁCKÉ NÁMĚSTÍ, BRNO - ŘEČKOVICE</w:t>
      </w:r>
    </w:p>
    <w:p w:rsidR="00F238A2" w:rsidRDefault="002D7148">
      <w:pPr>
        <w:tabs>
          <w:tab w:val="left" w:pos="2268"/>
        </w:tabs>
      </w:pPr>
      <w:r>
        <w:rPr>
          <w:b/>
        </w:rPr>
        <w:t>Místo stavby:</w:t>
      </w:r>
      <w:r>
        <w:tab/>
        <w:t xml:space="preserve">Brno, Katastrální území Řečkovice (611646), </w:t>
      </w:r>
      <w:proofErr w:type="spellStart"/>
      <w:r>
        <w:t>p.č</w:t>
      </w:r>
      <w:proofErr w:type="spellEnd"/>
      <w:r>
        <w:t>. 4862/1</w:t>
      </w:r>
    </w:p>
    <w:p w:rsidR="00F238A2" w:rsidRDefault="002D7148">
      <w:pPr>
        <w:tabs>
          <w:tab w:val="left" w:pos="2268"/>
        </w:tabs>
      </w:pPr>
      <w:r>
        <w:rPr>
          <w:b/>
        </w:rPr>
        <w:t>Majitel:</w:t>
      </w:r>
      <w:r>
        <w:tab/>
        <w:t>Statutární město Brno, Dominikánské náměstí 196/1, Brno – město, 602 00 Brno</w:t>
      </w:r>
    </w:p>
    <w:p w:rsidR="00F238A2" w:rsidRDefault="002D7148">
      <w:pPr>
        <w:tabs>
          <w:tab w:val="left" w:pos="2268"/>
        </w:tabs>
      </w:pPr>
      <w:r>
        <w:rPr>
          <w:b/>
        </w:rPr>
        <w:t>Investor:</w:t>
      </w:r>
      <w:r>
        <w:t xml:space="preserve"> </w:t>
      </w:r>
      <w:r>
        <w:tab/>
        <w:t xml:space="preserve">Statutární město Brno, Městská část Brno – Řečkovice </w:t>
      </w:r>
    </w:p>
    <w:p w:rsidR="00F238A2" w:rsidRDefault="00F238A2">
      <w:pPr>
        <w:tabs>
          <w:tab w:val="left" w:pos="2268"/>
        </w:tabs>
      </w:pPr>
    </w:p>
    <w:p w:rsidR="00F238A2" w:rsidRDefault="002D7148">
      <w:pPr>
        <w:tabs>
          <w:tab w:val="left" w:pos="2268"/>
        </w:tabs>
      </w:pPr>
      <w:r>
        <w:rPr>
          <w:b/>
        </w:rPr>
        <w:t>Předmět dokumentace</w:t>
      </w:r>
      <w:r>
        <w:t xml:space="preserve">: </w:t>
      </w:r>
    </w:p>
    <w:p w:rsidR="00F238A2" w:rsidRDefault="002D7148">
      <w:pPr>
        <w:tabs>
          <w:tab w:val="left" w:pos="2268"/>
        </w:tabs>
      </w:pPr>
      <w:r>
        <w:t>Předmětem této projektové dokumentace je vybudování nového dětského hř</w:t>
      </w:r>
      <w:r w:rsidR="0012299C">
        <w:t>i</w:t>
      </w:r>
      <w:r>
        <w:t>ště na místě stávajícího hřiště u ZŠ na Horáckém náměstí, Brno - Řečkovice a obnova stávajících přilehlých ploch</w:t>
      </w:r>
      <w:r w:rsidR="0012299C">
        <w:t xml:space="preserve"> a</w:t>
      </w:r>
      <w:r>
        <w:t xml:space="preserve"> příjezdov</w:t>
      </w:r>
      <w:r w:rsidR="0012299C">
        <w:t>é</w:t>
      </w:r>
      <w:r>
        <w:t xml:space="preserve"> komunikace. </w:t>
      </w:r>
    </w:p>
    <w:p w:rsidR="00F238A2" w:rsidRDefault="00F238A2">
      <w:pPr>
        <w:tabs>
          <w:tab w:val="left" w:pos="1134"/>
        </w:tabs>
        <w:rPr>
          <w:highlight w:val="yellow"/>
        </w:rPr>
      </w:pPr>
    </w:p>
    <w:p w:rsidR="00EA6CE2" w:rsidRPr="00F57741" w:rsidRDefault="00C56129" w:rsidP="00F57741">
      <w:pPr>
        <w:pStyle w:val="Nadpis1"/>
        <w:spacing w:after="240"/>
      </w:pPr>
      <w:r>
        <w:rPr>
          <w14:textFill>
            <w14:solidFill>
              <w14:srgbClr w14:val="00000A">
                <w14:lumMod w14:val="85000"/>
              </w14:srgbClr>
            </w14:solidFill>
          </w14:textFill>
        </w:rPr>
        <w:t>D.1.1.</w:t>
      </w:r>
      <w:r w:rsidR="0012299C">
        <w:rPr>
          <w14:textFill>
            <w14:solidFill>
              <w14:srgbClr w14:val="00000A">
                <w14:lumMod w14:val="85000"/>
              </w14:srgbClr>
            </w14:solidFill>
          </w14:textFill>
        </w:rPr>
        <w:t>2</w:t>
      </w:r>
      <w:r>
        <w:rPr>
          <w14:textFill>
            <w14:solidFill>
              <w14:srgbClr w14:val="00000A">
                <w14:lumMod w14:val="85000"/>
              </w14:srgbClr>
            </w14:solidFill>
          </w14:textFill>
        </w:rPr>
        <w:t xml:space="preserve"> </w:t>
      </w:r>
      <w:r w:rsidR="00EA6CE2" w:rsidRPr="00F57741">
        <w:rPr>
          <w14:textFill>
            <w14:solidFill>
              <w14:srgbClr w14:val="00000A">
                <w14:lumMod w14:val="85000"/>
              </w14:srgbClr>
            </w14:solidFill>
          </w14:textFill>
        </w:rPr>
        <w:t xml:space="preserve">Geologické </w:t>
      </w:r>
      <w:r w:rsidR="00844409">
        <w:rPr>
          <w14:textFill>
            <w14:solidFill>
              <w14:srgbClr w14:val="00000A">
                <w14:lumMod w14:val="85000"/>
              </w14:srgbClr>
            </w14:solidFill>
          </w14:textFill>
        </w:rPr>
        <w:t>A HYDROGEOLOGICKÉ POSOUZENÍ</w:t>
      </w:r>
    </w:p>
    <w:p w:rsidR="00F57741" w:rsidRPr="00F57741" w:rsidRDefault="00F57741" w:rsidP="0012299C">
      <w:pPr>
        <w:spacing w:line="360" w:lineRule="auto"/>
        <w:rPr>
          <w:b/>
          <w:color w:val="auto"/>
          <w:sz w:val="20"/>
        </w:rPr>
      </w:pPr>
      <w:r w:rsidRPr="00F57741">
        <w:rPr>
          <w:b/>
          <w:color w:val="auto"/>
          <w:sz w:val="20"/>
        </w:rPr>
        <w:t>Úvod a použité podklady</w:t>
      </w:r>
    </w:p>
    <w:p w:rsidR="00F57741" w:rsidRDefault="00F57741" w:rsidP="00C56129">
      <w:pPr>
        <w:spacing w:line="276" w:lineRule="auto"/>
        <w:ind w:firstLine="709"/>
      </w:pPr>
      <w:r>
        <w:t xml:space="preserve">Daná etapa průzkumných prací na lokalitě na lokalitě Brno-Řečkovice, byla provedena z hlediska posouzení možnosti likvidace dešťových vod z plochy projektovaných hřišť  formou zasakováním do nesaturované zóny horninového prostředí. </w:t>
      </w:r>
    </w:p>
    <w:p w:rsidR="00F57741" w:rsidRDefault="00F57741" w:rsidP="00C56129">
      <w:pPr>
        <w:pStyle w:val="Zhlav"/>
        <w:spacing w:line="276" w:lineRule="auto"/>
        <w:rPr>
          <w:i/>
          <w:iCs/>
        </w:rPr>
      </w:pPr>
    </w:p>
    <w:p w:rsidR="00F57741" w:rsidRPr="00F57741" w:rsidRDefault="00F57741" w:rsidP="0012299C">
      <w:pPr>
        <w:spacing w:line="360" w:lineRule="auto"/>
        <w:rPr>
          <w:b/>
          <w:color w:val="auto"/>
          <w:sz w:val="20"/>
        </w:rPr>
      </w:pPr>
      <w:r w:rsidRPr="00F57741">
        <w:rPr>
          <w:b/>
          <w:color w:val="auto"/>
          <w:sz w:val="20"/>
        </w:rPr>
        <w:t>Geologické a hydrogeologické poměry všeobecně</w:t>
      </w:r>
    </w:p>
    <w:p w:rsidR="00F57741" w:rsidRDefault="00F57741" w:rsidP="00C56129">
      <w:pPr>
        <w:spacing w:line="276" w:lineRule="auto"/>
        <w:ind w:firstLine="709"/>
      </w:pPr>
      <w:r w:rsidRPr="00747325">
        <w:t xml:space="preserve">Z geomorfologického hlediska se zájmové území nachází v oblasti Řečkovicko-kuřimského </w:t>
      </w:r>
      <w:proofErr w:type="spellStart"/>
      <w:r w:rsidRPr="00747325">
        <w:t>prolomu</w:t>
      </w:r>
      <w:proofErr w:type="spellEnd"/>
      <w:r w:rsidRPr="00747325">
        <w:t xml:space="preserve">. Jedná se o sníženinu směru JJV-SSZ, která odděluje </w:t>
      </w:r>
      <w:proofErr w:type="spellStart"/>
      <w:r w:rsidRPr="00747325">
        <w:t>Bobravskou</w:t>
      </w:r>
      <w:proofErr w:type="spellEnd"/>
      <w:r w:rsidRPr="00747325">
        <w:t xml:space="preserve"> vrchovinu od Drahanské vrchoviny. Zájmové území se nachází v severní části brněnského masívu, který tvoří proterozoický podklad širšího okolí a který jako </w:t>
      </w:r>
      <w:proofErr w:type="spellStart"/>
      <w:r w:rsidRPr="00747325">
        <w:t>postorogení</w:t>
      </w:r>
      <w:proofErr w:type="spellEnd"/>
      <w:r w:rsidRPr="00747325">
        <w:t xml:space="preserve"> těleso po ukončení </w:t>
      </w:r>
      <w:proofErr w:type="spellStart"/>
      <w:r w:rsidRPr="00747325">
        <w:t>mladoassyntské</w:t>
      </w:r>
      <w:proofErr w:type="spellEnd"/>
      <w:r w:rsidRPr="00747325">
        <w:t xml:space="preserve"> tektogeneze tvoří významný fenomén tohoto území. Z hlediska petrografického jsou horniny brněnského masívu v dané části prezentovány diority a aplity. Diority se dělí na starší a mladší, jednak amfibolické a jednak amfibolicko-biotitické. Starší amfibolické diority jsou většinou jemnozrnné, šedozelené a dosti rozpadavé. Horniny brněnského masivu jsou překryty na daném území dále sedimenty neogénu sarmatského stáří. Tyto sedimenty zaujímají značnou část karpatské předhlubně. Na jihu jsou omezeny sedimenty karpatské formace. Litologicky je vývoj sarmatu značně rozmanitý. Je tvořen štěrky, písky, vápnitými jíly a </w:t>
      </w:r>
      <w:proofErr w:type="spellStart"/>
      <w:r w:rsidRPr="00747325">
        <w:t>lithothamniovými</w:t>
      </w:r>
      <w:proofErr w:type="spellEnd"/>
      <w:r w:rsidRPr="00747325">
        <w:t xml:space="preserve"> vápenci. Na dané lokalitě se jedná o zelenavě šedé až modrošedé slabě písčité </w:t>
      </w:r>
      <w:proofErr w:type="spellStart"/>
      <w:r w:rsidRPr="00747325">
        <w:t>časo</w:t>
      </w:r>
      <w:proofErr w:type="spellEnd"/>
      <w:r w:rsidRPr="00747325">
        <w:t xml:space="preserve"> až silně vápnité jíly. Mocnost a způsob uložení kvartérních sedimentů je značně kolísavá a podléhá místním vlivům. V horních svahových partiích je vyvinut zvětralinový plášť hornin brněnského masívu, jehož mocnost je odvislá tektonické porušenosti hornin, chemizmu a průniku povrchových vod do zvětrávací zóny.</w:t>
      </w:r>
    </w:p>
    <w:p w:rsidR="00F57741" w:rsidRPr="00747325" w:rsidRDefault="00F57741" w:rsidP="00C56129">
      <w:pPr>
        <w:spacing w:line="276" w:lineRule="auto"/>
        <w:ind w:firstLine="709"/>
      </w:pPr>
      <w:r w:rsidRPr="00747325">
        <w:t xml:space="preserve">Z hlediska regionálně geologického se zájmové území nachází na okraji neogénu – </w:t>
      </w:r>
      <w:proofErr w:type="spellStart"/>
      <w:r w:rsidRPr="00747325">
        <w:t>sp</w:t>
      </w:r>
      <w:proofErr w:type="spellEnd"/>
      <w:r w:rsidRPr="00747325">
        <w:t xml:space="preserve">. </w:t>
      </w:r>
      <w:proofErr w:type="spellStart"/>
      <w:r w:rsidRPr="00747325">
        <w:t>tortonu</w:t>
      </w:r>
      <w:proofErr w:type="spellEnd"/>
      <w:r w:rsidRPr="00747325">
        <w:t xml:space="preserve">, který je budován vápnitými jíly, tvořícími </w:t>
      </w:r>
      <w:proofErr w:type="spellStart"/>
      <w:r w:rsidRPr="00747325">
        <w:t>předkvarterní</w:t>
      </w:r>
      <w:proofErr w:type="spellEnd"/>
      <w:r w:rsidRPr="00747325">
        <w:t xml:space="preserve"> podloží. Litologicky se jedná o zelenavě šedé až modro šedé, v povrchových partiích mramorované, nevrstevnaté zeminy jen velmi slabě jemnozrnně písčité a slabě velmi jemně slídnaté. Dosti častá bývá příměs drobné drti </w:t>
      </w:r>
      <w:proofErr w:type="spellStart"/>
      <w:r w:rsidRPr="00747325">
        <w:t>zuhelntělé</w:t>
      </w:r>
      <w:proofErr w:type="spellEnd"/>
      <w:r w:rsidRPr="00747325">
        <w:t xml:space="preserve"> flóry a bohatá </w:t>
      </w:r>
      <w:proofErr w:type="spellStart"/>
      <w:r w:rsidRPr="00747325">
        <w:t>měkýší</w:t>
      </w:r>
      <w:proofErr w:type="spellEnd"/>
      <w:r w:rsidRPr="00747325">
        <w:t xml:space="preserve"> fauna. Na vývoj povrchových tvarů v kvartéru má výrazný vliv klimatická oscilace, činnost vodních toků a v nemalé míře též větru.</w:t>
      </w:r>
      <w:r w:rsidRPr="00476C44">
        <w:t xml:space="preserve"> </w:t>
      </w:r>
      <w:r w:rsidRPr="00747325">
        <w:t xml:space="preserve">Kvartérní souvrství je v závislosti na morfologii území budováno svahovými, eolickými a </w:t>
      </w:r>
      <w:proofErr w:type="spellStart"/>
      <w:r w:rsidRPr="00747325">
        <w:t>fluviálnimi</w:t>
      </w:r>
      <w:proofErr w:type="spellEnd"/>
      <w:r w:rsidRPr="00747325">
        <w:t xml:space="preserve"> sedimenty.</w:t>
      </w:r>
      <w:r w:rsidRPr="00575AD4">
        <w:t xml:space="preserve"> </w:t>
      </w:r>
      <w:r w:rsidRPr="00747325">
        <w:t>Svahové sedimenty jsou rozšířeny v oblasti pahorkatin a jsou zastoupeny pestrou škálou zemin zrnitostně náležejících středně (popř. nízce) plastickým jílům s proměnlivou příměsí písčité frakce a ostrohranných úlomků matečné horniny frakce štěrk-kámen.</w:t>
      </w:r>
    </w:p>
    <w:p w:rsidR="00F57741" w:rsidRDefault="00F57741"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7E079F" w:rsidRDefault="007E079F"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C56129" w:rsidRDefault="00C56129" w:rsidP="00C56129">
      <w:pPr>
        <w:spacing w:line="276" w:lineRule="auto"/>
        <w:rPr>
          <w:i/>
        </w:rPr>
      </w:pPr>
    </w:p>
    <w:p w:rsidR="00E166C4" w:rsidRDefault="00E166C4" w:rsidP="00C56129">
      <w:pPr>
        <w:spacing w:line="276" w:lineRule="auto"/>
        <w:rPr>
          <w:i/>
        </w:rPr>
      </w:pPr>
    </w:p>
    <w:p w:rsidR="00E166C4" w:rsidRDefault="00E166C4" w:rsidP="00C56129">
      <w:pPr>
        <w:spacing w:line="276" w:lineRule="auto"/>
        <w:rPr>
          <w:i/>
        </w:rPr>
      </w:pPr>
    </w:p>
    <w:p w:rsidR="00E166C4" w:rsidRDefault="00E166C4" w:rsidP="00C56129">
      <w:pPr>
        <w:spacing w:line="276" w:lineRule="auto"/>
        <w:rPr>
          <w:i/>
        </w:rPr>
      </w:pPr>
    </w:p>
    <w:p w:rsidR="00E166C4" w:rsidRDefault="00E166C4" w:rsidP="00C56129">
      <w:pPr>
        <w:spacing w:line="276" w:lineRule="auto"/>
        <w:rPr>
          <w:i/>
        </w:rPr>
      </w:pPr>
    </w:p>
    <w:p w:rsidR="00E166C4" w:rsidRDefault="00E166C4" w:rsidP="00C56129">
      <w:pPr>
        <w:spacing w:line="276" w:lineRule="auto"/>
        <w:rPr>
          <w:i/>
        </w:rPr>
      </w:pPr>
    </w:p>
    <w:p w:rsidR="00F57741" w:rsidRPr="00747325" w:rsidRDefault="00F57741" w:rsidP="00C56129">
      <w:pPr>
        <w:spacing w:line="276" w:lineRule="auto"/>
        <w:rPr>
          <w:i/>
        </w:rPr>
      </w:pPr>
      <w:bookmarkStart w:id="3" w:name="_GoBack"/>
      <w:bookmarkEnd w:id="3"/>
      <w:r w:rsidRPr="00747325">
        <w:rPr>
          <w:i/>
        </w:rPr>
        <w:t>Geologická situace 1 : 20 000</w:t>
      </w:r>
    </w:p>
    <w:p w:rsidR="00F57741" w:rsidRPr="00747325" w:rsidRDefault="00F57741" w:rsidP="00C56129">
      <w:pPr>
        <w:spacing w:line="276" w:lineRule="auto"/>
      </w:pPr>
      <w:r w:rsidRPr="00476C44">
        <w:rPr>
          <w:noProof/>
          <w:lang w:eastAsia="cs-CZ"/>
        </w:rPr>
        <w:lastRenderedPageBreak/>
        <w:drawing>
          <wp:inline distT="0" distB="0" distL="0" distR="0" wp14:anchorId="587A1517" wp14:editId="5E87FD14">
            <wp:extent cx="5568150" cy="3761266"/>
            <wp:effectExtent l="0" t="0" r="0" b="0"/>
            <wp:docPr id="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0784" cy="3817085"/>
                    </a:xfrm>
                    <a:prstGeom prst="rect">
                      <a:avLst/>
                    </a:prstGeom>
                    <a:noFill/>
                    <a:ln>
                      <a:noFill/>
                    </a:ln>
                  </pic:spPr>
                </pic:pic>
              </a:graphicData>
            </a:graphic>
          </wp:inline>
        </w:drawing>
      </w:r>
    </w:p>
    <w:p w:rsidR="00F57741" w:rsidRDefault="00F57741" w:rsidP="00C56129">
      <w:pPr>
        <w:spacing w:line="276" w:lineRule="auto"/>
        <w:ind w:firstLine="709"/>
      </w:pPr>
      <w:r>
        <w:rPr>
          <w:noProof/>
          <w:lang w:eastAsia="cs-CZ"/>
        </w:rPr>
        <w:drawing>
          <wp:inline distT="0" distB="0" distL="0" distR="0" wp14:anchorId="2204D8E3" wp14:editId="2F01302B">
            <wp:extent cx="5114925" cy="4276725"/>
            <wp:effectExtent l="0" t="0" r="9525" b="952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14925" cy="4276725"/>
                    </a:xfrm>
                    <a:prstGeom prst="rect">
                      <a:avLst/>
                    </a:prstGeom>
                  </pic:spPr>
                </pic:pic>
              </a:graphicData>
            </a:graphic>
          </wp:inline>
        </w:drawing>
      </w:r>
    </w:p>
    <w:p w:rsidR="00F57741" w:rsidRPr="00747325" w:rsidRDefault="00F57741" w:rsidP="00C56129">
      <w:pPr>
        <w:spacing w:line="276" w:lineRule="auto"/>
        <w:ind w:firstLine="709"/>
      </w:pPr>
      <w:r w:rsidRPr="00747325">
        <w:t>Významným tvarem nížin je plochý reliéf mohutných sprašových návějí v závětří vrchovin, které jsou budovány především středně plastickými vápnitými sprašemi a sprašovými hlínami značných mocností rozšířených s v</w:t>
      </w:r>
      <w:r w:rsidR="002C2735">
        <w:t>ý</w:t>
      </w:r>
      <w:r w:rsidRPr="00747325">
        <w:t>j</w:t>
      </w:r>
      <w:r w:rsidR="002C2735">
        <w:t>i</w:t>
      </w:r>
      <w:r w:rsidRPr="00747325">
        <w:t>mkou izolovaných ostrůvků prakticky v celém regionu zájmové oblasti. Kromě zmíněných typických spraší tu existuje i celá řada přechodových typů, které bez zřetelných přechodových horizontů souvisí s deluviálními sedimenty.</w:t>
      </w:r>
    </w:p>
    <w:p w:rsidR="00F57741" w:rsidRDefault="00F57741" w:rsidP="00C56129">
      <w:pPr>
        <w:spacing w:line="276" w:lineRule="auto"/>
        <w:ind w:firstLine="709"/>
      </w:pPr>
      <w:r w:rsidRPr="00747325">
        <w:lastRenderedPageBreak/>
        <w:t xml:space="preserve">Z hlediska hydrogeologického se zájmové území nachází na rozhraní hydrogeologického rajónu č. 22410 – Dyjsko-svratecký úval a č. 65700 – Krystalinikum brněnské jednotky. Hydrogeologické poměry jsou obecně závislé na složitosti geologické a tektonické stavby. Neogenní sedimenty jsou v hydrogeologicky málo příznivém </w:t>
      </w:r>
      <w:proofErr w:type="spellStart"/>
      <w:r w:rsidRPr="00747325">
        <w:t>pelitickém</w:t>
      </w:r>
      <w:proofErr w:type="spellEnd"/>
      <w:r w:rsidRPr="00747325">
        <w:t xml:space="preserve"> vývoji s velmi nízkou průlinovou propustností. Voda se v těchto sedimentech může pohybovat pouze sítí jemných trhlinek (v tzv. potrhaných jílech), nebo v jejich písčitých polohách. Souvrství kvartérních zemin zastoupené </w:t>
      </w:r>
      <w:proofErr w:type="spellStart"/>
      <w:r w:rsidRPr="00747325">
        <w:t>jílovito</w:t>
      </w:r>
      <w:proofErr w:type="spellEnd"/>
      <w:r w:rsidRPr="00747325">
        <w:t xml:space="preserve">-hlinitopísčitými zeminami je obecně pro vodu více méně málo propustné až nepropustné z čehož plyne jak nízká schopnost akumulace, tak i nízký vsak vod do propustnějšího podloží. </w:t>
      </w:r>
    </w:p>
    <w:p w:rsidR="00F57741" w:rsidRPr="00747325" w:rsidRDefault="00F57741" w:rsidP="00C56129">
      <w:pPr>
        <w:spacing w:line="276" w:lineRule="auto"/>
        <w:ind w:firstLine="709"/>
      </w:pPr>
      <w:r w:rsidRPr="00747325">
        <w:t xml:space="preserve">Poměrně dobrou jímací schopnost vykazují spraše a sprašové hlíny, které jsou však schopny zadrženou vodu předávat jen v omezené míře. Naopak velmi dobrou průlinovou propustnost vykazují </w:t>
      </w:r>
      <w:proofErr w:type="spellStart"/>
      <w:r w:rsidRPr="00747325">
        <w:t>nezahliněné</w:t>
      </w:r>
      <w:proofErr w:type="spellEnd"/>
      <w:r w:rsidRPr="00747325">
        <w:t xml:space="preserve">, nebo jen velmi málo zahliněné sutě. Z kvartérních sedimentů jsou hydrogeologicky významné prakticky jen říční štěrkopísky uložené v údolních nivách vodotečí, přičemž rozhodující význam mají nižší terasy, mající úzkou hydraulickou spojitost s vodním tokem. Lokalita není součástí žádného chráněného území případně chráněné oblasti ani nespadá do žádného ochranného pásma přirozené akumulace. </w:t>
      </w:r>
    </w:p>
    <w:p w:rsidR="00C56129" w:rsidRDefault="00C56129" w:rsidP="00C56129">
      <w:pPr>
        <w:spacing w:line="276" w:lineRule="auto"/>
        <w:rPr>
          <w:b/>
          <w:color w:val="auto"/>
          <w:sz w:val="20"/>
        </w:rPr>
      </w:pPr>
    </w:p>
    <w:p w:rsidR="00F57741" w:rsidRPr="00F57741" w:rsidRDefault="00F57741" w:rsidP="0012299C">
      <w:pPr>
        <w:spacing w:line="360" w:lineRule="auto"/>
        <w:rPr>
          <w:b/>
          <w:color w:val="auto"/>
          <w:sz w:val="20"/>
        </w:rPr>
      </w:pPr>
      <w:r w:rsidRPr="00F57741">
        <w:rPr>
          <w:b/>
          <w:color w:val="auto"/>
          <w:sz w:val="20"/>
        </w:rPr>
        <w:t>Výsledky posouzení</w:t>
      </w:r>
    </w:p>
    <w:p w:rsidR="00F57741" w:rsidRDefault="00F57741" w:rsidP="00C56129">
      <w:pPr>
        <w:spacing w:line="276" w:lineRule="auto"/>
        <w:ind w:firstLine="709"/>
      </w:pPr>
      <w:r>
        <w:t xml:space="preserve">V podloží svrchního horizontu poloh navážek o ověřené mocnosti do cca 1,0 m </w:t>
      </w:r>
      <w:r w:rsidRPr="00761C92">
        <w:t xml:space="preserve">se nacházejí </w:t>
      </w:r>
      <w:r>
        <w:t xml:space="preserve">soudržné zeminy </w:t>
      </w:r>
      <w:r w:rsidRPr="00761C92">
        <w:t xml:space="preserve">charakteru </w:t>
      </w:r>
      <w:proofErr w:type="spellStart"/>
      <w:r w:rsidRPr="00761C92">
        <w:t>prachovito</w:t>
      </w:r>
      <w:proofErr w:type="spellEnd"/>
      <w:r w:rsidRPr="00761C92">
        <w:t xml:space="preserve">-jílovitých hlín a jílů o pevné konzistenci o </w:t>
      </w:r>
      <w:r>
        <w:t xml:space="preserve">minimální mocnosti </w:t>
      </w:r>
      <w:r w:rsidRPr="00761C92">
        <w:t xml:space="preserve">cca </w:t>
      </w:r>
      <w:r>
        <w:t>4</w:t>
      </w:r>
      <w:r w:rsidRPr="00761C92">
        <w:t xml:space="preserve"> metr</w:t>
      </w:r>
      <w:r>
        <w:t>y</w:t>
      </w:r>
      <w:r w:rsidRPr="00761C92">
        <w:t xml:space="preserve">. </w:t>
      </w:r>
      <w:r>
        <w:t xml:space="preserve"> </w:t>
      </w:r>
      <w:r w:rsidRPr="00761C92">
        <w:t xml:space="preserve">Místy se v profilu vyskytují polohy vápnitých konkrecí. V podloží těchto </w:t>
      </w:r>
      <w:r>
        <w:t xml:space="preserve">kvartérních </w:t>
      </w:r>
      <w:r w:rsidRPr="00761C92">
        <w:t xml:space="preserve">sedimentů </w:t>
      </w:r>
      <w:r>
        <w:t xml:space="preserve">deluviálního původu </w:t>
      </w:r>
      <w:r w:rsidRPr="00761C92">
        <w:t xml:space="preserve">se vyskytují neogenní </w:t>
      </w:r>
      <w:r>
        <w:t xml:space="preserve">vysoce </w:t>
      </w:r>
      <w:r w:rsidRPr="00761C92">
        <w:t>plastické jíly o pevné konzistence</w:t>
      </w:r>
      <w:r>
        <w:t xml:space="preserve">. </w:t>
      </w:r>
      <w:r w:rsidRPr="00761C92">
        <w:t xml:space="preserve">Hydrogeologické poměry jsou obecně závislé na složitosti geologické a tektonické stavby. Svrchní souvrství kvartérních zemin zastoupené sprašovými sedimenty je obecně pro vodu </w:t>
      </w:r>
      <w:r>
        <w:t>minimálně</w:t>
      </w:r>
      <w:r w:rsidRPr="00761C92">
        <w:t xml:space="preserve"> propustné</w:t>
      </w:r>
      <w:r>
        <w:t xml:space="preserve">, kdy </w:t>
      </w:r>
      <w:r w:rsidRPr="00761C92">
        <w:t xml:space="preserve">hodnota koeficientu propustnosti </w:t>
      </w:r>
      <w:proofErr w:type="spellStart"/>
      <w:r w:rsidRPr="00761C92">
        <w:t>k</w:t>
      </w:r>
      <w:r w:rsidRPr="00761C92">
        <w:rPr>
          <w:vertAlign w:val="subscript"/>
        </w:rPr>
        <w:t>f</w:t>
      </w:r>
      <w:proofErr w:type="spellEnd"/>
      <w:r w:rsidRPr="00761C92">
        <w:t xml:space="preserve"> se pohybuje v rozmezí cca n. 10</w:t>
      </w:r>
      <w:r w:rsidRPr="00761C92">
        <w:rPr>
          <w:vertAlign w:val="superscript"/>
        </w:rPr>
        <w:t>-</w:t>
      </w:r>
      <w:r>
        <w:rPr>
          <w:vertAlign w:val="superscript"/>
        </w:rPr>
        <w:t>7</w:t>
      </w:r>
      <w:r w:rsidRPr="00761C92">
        <w:t>– 10</w:t>
      </w:r>
      <w:r w:rsidRPr="00761C92">
        <w:rPr>
          <w:vertAlign w:val="superscript"/>
        </w:rPr>
        <w:t>-</w:t>
      </w:r>
      <w:r>
        <w:rPr>
          <w:vertAlign w:val="superscript"/>
        </w:rPr>
        <w:t>8</w:t>
      </w:r>
      <w:r w:rsidRPr="00761C92">
        <w:t xml:space="preserve"> </w:t>
      </w:r>
      <w:proofErr w:type="spellStart"/>
      <w:proofErr w:type="gramStart"/>
      <w:r w:rsidRPr="00761C92">
        <w:t>m.s</w:t>
      </w:r>
      <w:proofErr w:type="spellEnd"/>
      <w:r w:rsidRPr="00761C92">
        <w:t xml:space="preserve"> </w:t>
      </w:r>
      <w:r w:rsidRPr="00761C92">
        <w:rPr>
          <w:vertAlign w:val="superscript"/>
        </w:rPr>
        <w:t>-1</w:t>
      </w:r>
      <w:r>
        <w:rPr>
          <w:vertAlign w:val="superscript"/>
        </w:rPr>
        <w:t xml:space="preserve"> </w:t>
      </w:r>
      <w:r w:rsidRPr="00761C92">
        <w:t>z čehož</w:t>
      </w:r>
      <w:proofErr w:type="gramEnd"/>
      <w:r w:rsidRPr="00761C92">
        <w:t xml:space="preserve"> plyne jak nízká schopnost akumulace, tak i nízký vsak vod. </w:t>
      </w:r>
    </w:p>
    <w:p w:rsidR="00F57741" w:rsidRDefault="00F57741" w:rsidP="00C56129">
      <w:pPr>
        <w:spacing w:line="276" w:lineRule="auto"/>
        <w:ind w:firstLine="709"/>
      </w:pPr>
      <w:r w:rsidRPr="00761C92">
        <w:t xml:space="preserve">Spraše sice vykazují </w:t>
      </w:r>
      <w:r>
        <w:t>relativně</w:t>
      </w:r>
      <w:r w:rsidRPr="00761C92">
        <w:t xml:space="preserve"> dobrou jímací schopnost, jsou však schopny zadrženou vodu předávat jen v omezené míře. V jejich podloží se nachází horizonty vysoce plastických jílů, </w:t>
      </w:r>
      <w:proofErr w:type="gramStart"/>
      <w:r w:rsidRPr="00761C92">
        <w:t>jehož</w:t>
      </w:r>
      <w:proofErr w:type="gramEnd"/>
      <w:r w:rsidRPr="00761C92">
        <w:t xml:space="preserve"> </w:t>
      </w:r>
      <w:bookmarkStart w:id="4" w:name="_Hlk520386671"/>
      <w:r w:rsidRPr="00761C92">
        <w:t xml:space="preserve">hodnota koeficientu propustnosti </w:t>
      </w:r>
      <w:proofErr w:type="spellStart"/>
      <w:r w:rsidRPr="00761C92">
        <w:t>k</w:t>
      </w:r>
      <w:r w:rsidRPr="00761C92">
        <w:rPr>
          <w:vertAlign w:val="subscript"/>
        </w:rPr>
        <w:t>f</w:t>
      </w:r>
      <w:proofErr w:type="spellEnd"/>
      <w:r w:rsidRPr="00761C92">
        <w:t xml:space="preserve"> se pohybuje v rozmezí cca n. 10</w:t>
      </w:r>
      <w:r w:rsidRPr="00761C92">
        <w:rPr>
          <w:vertAlign w:val="superscript"/>
        </w:rPr>
        <w:t>-9</w:t>
      </w:r>
      <w:r w:rsidRPr="00761C92">
        <w:t>– 10</w:t>
      </w:r>
      <w:r w:rsidRPr="00761C92">
        <w:rPr>
          <w:vertAlign w:val="superscript"/>
        </w:rPr>
        <w:t>-</w:t>
      </w:r>
      <w:smartTag w:uri="urn:schemas-microsoft-com:office:smarttags" w:element="metricconverter">
        <w:smartTagPr>
          <w:attr w:name="ProductID" w:val="11 m"/>
        </w:smartTagPr>
        <w:r w:rsidRPr="00761C92">
          <w:rPr>
            <w:vertAlign w:val="superscript"/>
          </w:rPr>
          <w:t>11</w:t>
        </w:r>
        <w:r w:rsidRPr="00761C92">
          <w:t xml:space="preserve"> </w:t>
        </w:r>
        <w:proofErr w:type="spellStart"/>
        <w:r w:rsidRPr="00761C92">
          <w:t>m</w:t>
        </w:r>
      </w:smartTag>
      <w:r w:rsidRPr="00761C92">
        <w:t>.s</w:t>
      </w:r>
      <w:proofErr w:type="spellEnd"/>
      <w:r w:rsidRPr="00761C92">
        <w:t xml:space="preserve"> </w:t>
      </w:r>
      <w:r w:rsidRPr="00761C92">
        <w:rPr>
          <w:vertAlign w:val="superscript"/>
        </w:rPr>
        <w:t>-1</w:t>
      </w:r>
      <w:bookmarkEnd w:id="4"/>
      <w:r w:rsidRPr="00761C92">
        <w:t xml:space="preserve">  </w:t>
      </w:r>
      <w:r>
        <w:t>a daný horizont lze klasifikovat jako izolátor.</w:t>
      </w:r>
    </w:p>
    <w:p w:rsidR="00F57741" w:rsidRPr="009C6B2A" w:rsidRDefault="00F57741" w:rsidP="00C56129">
      <w:pPr>
        <w:spacing w:line="276" w:lineRule="auto"/>
        <w:ind w:firstLine="709"/>
      </w:pPr>
      <w:r w:rsidRPr="00761C92">
        <w:t xml:space="preserve">Je třeba upozornit, že sprašové </w:t>
      </w:r>
      <w:r>
        <w:t>zeminy a jejich ekvivalenty</w:t>
      </w:r>
      <w:r w:rsidRPr="00761C92">
        <w:t xml:space="preserve"> jsou</w:t>
      </w:r>
      <w:r>
        <w:t xml:space="preserve"> velmi </w:t>
      </w:r>
      <w:r w:rsidRPr="00761C92">
        <w:t>citlivé na změnu vlhkosti.</w:t>
      </w:r>
      <w:r>
        <w:t xml:space="preserve"> </w:t>
      </w:r>
      <w:r w:rsidRPr="00761C92">
        <w:t xml:space="preserve">Při jejich nasycení vodou dochází k rychlé ztrátě strukturní pevnosti, poklesu únosnosti a následnému prosednutí, pokud jsou zatíženy základovými konstrukcemi. </w:t>
      </w:r>
    </w:p>
    <w:p w:rsidR="00F57741" w:rsidRDefault="00F57741" w:rsidP="00C56129">
      <w:pPr>
        <w:spacing w:line="276" w:lineRule="auto"/>
        <w:rPr>
          <w:i/>
        </w:rPr>
      </w:pPr>
    </w:p>
    <w:p w:rsidR="00F57741" w:rsidRPr="00E11D82" w:rsidRDefault="00F57741" w:rsidP="00C56129">
      <w:pPr>
        <w:spacing w:line="276" w:lineRule="auto"/>
        <w:rPr>
          <w:i/>
        </w:rPr>
      </w:pPr>
      <w:r w:rsidRPr="00E11D82">
        <w:rPr>
          <w:i/>
        </w:rPr>
        <w:t>Tab. – Propustnosti nesaturovaného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9"/>
        <w:gridCol w:w="3021"/>
        <w:gridCol w:w="3022"/>
      </w:tblGrid>
      <w:tr w:rsidR="00F57741" w:rsidRPr="00E11D82" w:rsidTr="00CE25B9">
        <w:trPr>
          <w:trHeight w:val="426"/>
        </w:trPr>
        <w:tc>
          <w:tcPr>
            <w:tcW w:w="3070" w:type="dxa"/>
            <w:shd w:val="clear" w:color="auto" w:fill="auto"/>
          </w:tcPr>
          <w:p w:rsidR="00F57741" w:rsidRPr="00E11D82" w:rsidRDefault="00F57741" w:rsidP="00C56129">
            <w:pPr>
              <w:spacing w:line="276" w:lineRule="auto"/>
              <w:jc w:val="center"/>
              <w:rPr>
                <w:b/>
              </w:rPr>
            </w:pPr>
            <w:r w:rsidRPr="00E11D82">
              <w:rPr>
                <w:b/>
              </w:rPr>
              <w:t>Typ zeminy</w:t>
            </w:r>
          </w:p>
          <w:p w:rsidR="00F57741" w:rsidRPr="00E11D82" w:rsidRDefault="00F57741" w:rsidP="00C56129">
            <w:pPr>
              <w:spacing w:line="276" w:lineRule="auto"/>
              <w:jc w:val="center"/>
              <w:rPr>
                <w:b/>
              </w:rPr>
            </w:pPr>
          </w:p>
        </w:tc>
        <w:tc>
          <w:tcPr>
            <w:tcW w:w="3070" w:type="dxa"/>
            <w:shd w:val="clear" w:color="auto" w:fill="auto"/>
          </w:tcPr>
          <w:p w:rsidR="00F57741" w:rsidRPr="00D00A35" w:rsidRDefault="00F57741" w:rsidP="00C56129">
            <w:pPr>
              <w:spacing w:line="276" w:lineRule="auto"/>
              <w:jc w:val="center"/>
              <w:rPr>
                <w:b/>
                <w:vertAlign w:val="subscript"/>
              </w:rPr>
            </w:pPr>
            <w:r w:rsidRPr="00D00A35">
              <w:rPr>
                <w:b/>
              </w:rPr>
              <w:t xml:space="preserve">Koeficient filtrace - </w:t>
            </w:r>
            <w:proofErr w:type="spellStart"/>
            <w:r w:rsidRPr="00D00A35">
              <w:rPr>
                <w:b/>
              </w:rPr>
              <w:t>k</w:t>
            </w:r>
            <w:r w:rsidRPr="00D00A35">
              <w:rPr>
                <w:b/>
                <w:vertAlign w:val="subscript"/>
              </w:rPr>
              <w:t>f</w:t>
            </w:r>
            <w:proofErr w:type="spellEnd"/>
          </w:p>
          <w:p w:rsidR="00F57741" w:rsidRPr="00E11D82" w:rsidRDefault="00F57741" w:rsidP="00C56129">
            <w:pPr>
              <w:spacing w:line="276" w:lineRule="auto"/>
              <w:jc w:val="center"/>
              <w:rPr>
                <w:b/>
              </w:rPr>
            </w:pPr>
            <w:r w:rsidRPr="00D00A35">
              <w:rPr>
                <w:b/>
              </w:rPr>
              <w:t>( m.s</w:t>
            </w:r>
            <w:r w:rsidRPr="00D00A35">
              <w:rPr>
                <w:b/>
                <w:vertAlign w:val="superscript"/>
              </w:rPr>
              <w:t>-1</w:t>
            </w:r>
            <w:r w:rsidRPr="00D00A35">
              <w:rPr>
                <w:b/>
              </w:rPr>
              <w:t xml:space="preserve"> )</w:t>
            </w:r>
          </w:p>
        </w:tc>
        <w:tc>
          <w:tcPr>
            <w:tcW w:w="3071" w:type="dxa"/>
            <w:shd w:val="clear" w:color="auto" w:fill="auto"/>
          </w:tcPr>
          <w:p w:rsidR="00F57741" w:rsidRPr="00D00A35" w:rsidRDefault="00F57741" w:rsidP="00C56129">
            <w:pPr>
              <w:spacing w:line="276" w:lineRule="auto"/>
              <w:jc w:val="center"/>
              <w:rPr>
                <w:b/>
                <w:vertAlign w:val="subscript"/>
              </w:rPr>
            </w:pPr>
            <w:r w:rsidRPr="00D00A35">
              <w:rPr>
                <w:b/>
              </w:rPr>
              <w:t xml:space="preserve">Koeficient vsaku </w:t>
            </w:r>
            <w:proofErr w:type="spellStart"/>
            <w:r w:rsidRPr="00D00A35">
              <w:rPr>
                <w:b/>
              </w:rPr>
              <w:t>k</w:t>
            </w:r>
            <w:r w:rsidRPr="00D00A35">
              <w:rPr>
                <w:b/>
                <w:vertAlign w:val="subscript"/>
              </w:rPr>
              <w:t>v</w:t>
            </w:r>
            <w:proofErr w:type="spellEnd"/>
          </w:p>
          <w:p w:rsidR="00F57741" w:rsidRPr="00E11D82" w:rsidRDefault="00F57741" w:rsidP="00C56129">
            <w:pPr>
              <w:spacing w:line="276" w:lineRule="auto"/>
              <w:jc w:val="center"/>
              <w:rPr>
                <w:b/>
              </w:rPr>
            </w:pPr>
            <w:r w:rsidRPr="00D00A35">
              <w:rPr>
                <w:b/>
              </w:rPr>
              <w:t>(m.s</w:t>
            </w:r>
            <w:r w:rsidRPr="00D00A35">
              <w:rPr>
                <w:b/>
                <w:vertAlign w:val="superscript"/>
              </w:rPr>
              <w:t>-1</w:t>
            </w:r>
            <w:r w:rsidRPr="00D00A35">
              <w:rPr>
                <w:b/>
              </w:rPr>
              <w:t xml:space="preserve"> )</w:t>
            </w:r>
          </w:p>
        </w:tc>
      </w:tr>
      <w:tr w:rsidR="00F57741" w:rsidRPr="00E11D82" w:rsidTr="00CE25B9">
        <w:trPr>
          <w:trHeight w:val="424"/>
        </w:trPr>
        <w:tc>
          <w:tcPr>
            <w:tcW w:w="3070" w:type="dxa"/>
            <w:shd w:val="clear" w:color="auto" w:fill="auto"/>
          </w:tcPr>
          <w:p w:rsidR="00F57741" w:rsidRPr="00E11D82" w:rsidRDefault="00F57741" w:rsidP="00C56129">
            <w:pPr>
              <w:spacing w:line="276" w:lineRule="auto"/>
            </w:pPr>
            <w:r>
              <w:t>Spraše, sprašové</w:t>
            </w:r>
            <w:r w:rsidRPr="00E11D82">
              <w:t xml:space="preserve">  hlíny</w:t>
            </w:r>
          </w:p>
        </w:tc>
        <w:tc>
          <w:tcPr>
            <w:tcW w:w="3070" w:type="dxa"/>
            <w:shd w:val="clear" w:color="auto" w:fill="auto"/>
          </w:tcPr>
          <w:p w:rsidR="00F57741" w:rsidRPr="00E11D82" w:rsidRDefault="00F57741" w:rsidP="00C56129">
            <w:pPr>
              <w:spacing w:line="276" w:lineRule="auto"/>
              <w:jc w:val="center"/>
              <w:rPr>
                <w:vertAlign w:val="superscript"/>
              </w:rPr>
            </w:pPr>
            <w:r>
              <w:t>5</w:t>
            </w:r>
            <w:r w:rsidRPr="00E11D82">
              <w:t>.10</w:t>
            </w:r>
            <w:r w:rsidRPr="00E11D82">
              <w:rPr>
                <w:vertAlign w:val="superscript"/>
              </w:rPr>
              <w:t>-</w:t>
            </w:r>
            <w:r w:rsidRPr="0039744D">
              <w:rPr>
                <w:vertAlign w:val="superscript"/>
              </w:rPr>
              <w:t>7</w:t>
            </w:r>
          </w:p>
        </w:tc>
        <w:tc>
          <w:tcPr>
            <w:tcW w:w="3071" w:type="dxa"/>
            <w:shd w:val="clear" w:color="auto" w:fill="auto"/>
          </w:tcPr>
          <w:p w:rsidR="00F57741" w:rsidRPr="00E11D82" w:rsidRDefault="00F57741" w:rsidP="00C56129">
            <w:pPr>
              <w:spacing w:line="276" w:lineRule="auto"/>
              <w:jc w:val="center"/>
            </w:pPr>
            <w:r>
              <w:t>1</w:t>
            </w:r>
            <w:r w:rsidRPr="00E11D82">
              <w:t>.10</w:t>
            </w:r>
            <w:r w:rsidRPr="00E11D82">
              <w:rPr>
                <w:vertAlign w:val="superscript"/>
              </w:rPr>
              <w:t>-</w:t>
            </w:r>
            <w:r w:rsidRPr="0039744D">
              <w:rPr>
                <w:vertAlign w:val="superscript"/>
              </w:rPr>
              <w:t>7</w:t>
            </w:r>
          </w:p>
        </w:tc>
      </w:tr>
      <w:tr w:rsidR="00F57741" w:rsidRPr="00E11D82" w:rsidTr="00CE25B9">
        <w:trPr>
          <w:trHeight w:val="424"/>
        </w:trPr>
        <w:tc>
          <w:tcPr>
            <w:tcW w:w="3070" w:type="dxa"/>
            <w:shd w:val="clear" w:color="auto" w:fill="auto"/>
          </w:tcPr>
          <w:p w:rsidR="00F57741" w:rsidRPr="00E11D82" w:rsidRDefault="00F57741" w:rsidP="00C56129">
            <w:pPr>
              <w:spacing w:line="276" w:lineRule="auto"/>
            </w:pPr>
            <w:r w:rsidRPr="00E11D82">
              <w:t xml:space="preserve">Neogenní jíly                                                                 </w:t>
            </w:r>
          </w:p>
        </w:tc>
        <w:tc>
          <w:tcPr>
            <w:tcW w:w="3070" w:type="dxa"/>
            <w:shd w:val="clear" w:color="auto" w:fill="auto"/>
          </w:tcPr>
          <w:p w:rsidR="00F57741" w:rsidRPr="00E11D82" w:rsidRDefault="00F57741" w:rsidP="00C56129">
            <w:pPr>
              <w:spacing w:line="276" w:lineRule="auto"/>
              <w:jc w:val="center"/>
            </w:pPr>
            <w:r>
              <w:t>5.</w:t>
            </w:r>
            <w:r w:rsidRPr="00E11D82">
              <w:t>10</w:t>
            </w:r>
            <w:r w:rsidRPr="00E11D82">
              <w:rPr>
                <w:vertAlign w:val="superscript"/>
              </w:rPr>
              <w:t>-</w:t>
            </w:r>
            <w:r w:rsidRPr="0039744D">
              <w:rPr>
                <w:vertAlign w:val="superscript"/>
              </w:rPr>
              <w:t>8</w:t>
            </w:r>
          </w:p>
        </w:tc>
        <w:tc>
          <w:tcPr>
            <w:tcW w:w="3071" w:type="dxa"/>
            <w:shd w:val="clear" w:color="auto" w:fill="auto"/>
          </w:tcPr>
          <w:p w:rsidR="00F57741" w:rsidRPr="00E11D82" w:rsidRDefault="00F57741" w:rsidP="00C56129">
            <w:pPr>
              <w:spacing w:line="276" w:lineRule="auto"/>
              <w:jc w:val="center"/>
            </w:pPr>
            <w:r>
              <w:t>1</w:t>
            </w:r>
            <w:r w:rsidRPr="00E11D82">
              <w:t>.10</w:t>
            </w:r>
            <w:r w:rsidRPr="00E11D82">
              <w:rPr>
                <w:vertAlign w:val="superscript"/>
              </w:rPr>
              <w:t>-</w:t>
            </w:r>
            <w:r>
              <w:rPr>
                <w:vertAlign w:val="superscript"/>
              </w:rPr>
              <w:t>9</w:t>
            </w:r>
          </w:p>
        </w:tc>
      </w:tr>
    </w:tbl>
    <w:p w:rsidR="00F57741" w:rsidRPr="00E11D82" w:rsidRDefault="00F57741" w:rsidP="00C56129">
      <w:pPr>
        <w:spacing w:line="276" w:lineRule="auto"/>
      </w:pPr>
      <w:r w:rsidRPr="00E11D82">
        <w:t xml:space="preserve">         </w:t>
      </w:r>
    </w:p>
    <w:p w:rsidR="00F57741" w:rsidRPr="00696529" w:rsidRDefault="00F57741" w:rsidP="00C56129">
      <w:pPr>
        <w:spacing w:line="276" w:lineRule="auto"/>
        <w:ind w:firstLine="709"/>
      </w:pPr>
      <w:r w:rsidRPr="00696529">
        <w:t xml:space="preserve">V podloží svrchního horizontu navážek se nacházejí </w:t>
      </w:r>
      <w:r>
        <w:t>soudržné zeminy</w:t>
      </w:r>
      <w:r w:rsidRPr="00696529">
        <w:t xml:space="preserve"> charakteru </w:t>
      </w:r>
      <w:proofErr w:type="spellStart"/>
      <w:r w:rsidRPr="00696529">
        <w:t>prachovito</w:t>
      </w:r>
      <w:proofErr w:type="spellEnd"/>
      <w:r w:rsidRPr="00696529">
        <w:t xml:space="preserve">-jílovitých hlín a jílů o pevné konzistenci o ověřené </w:t>
      </w:r>
      <w:r>
        <w:t xml:space="preserve">minimální </w:t>
      </w:r>
      <w:r w:rsidRPr="00696529">
        <w:t xml:space="preserve">mocnosti cca 4 metry.  Místy se v profilu vyskytují polohy vápnitých konkrecí. V podloží těchto kvartérních sedimentů eolického původu se vyskytují neogenní středně až vysoce plastické jíly o tuhé, směrem do podloží pak pevné konzistence. Srážkové vody, pokud se neodpaří a povrchově neodtečou, infiltrují k bázi sprašových sedimentů. Hydrogeologické poměry jsou obecně závislé na složitosti geologické a tektonické stavby. Svrchní souvrství kvartérních zemin zastoupené sprašovými sedimenty je obecně pro vodu více méně málo propustné z čehož plyne jak nízká schopnost akumulace, tak i nízký vsak vod. Spraše sice vykazují poměrně dobrou jímací schopnost, jsou však schopny zadrženou vodu předávat jen v omezené míře. V jejich podloží se nachází horizonty vysoce plastických jílů, jehož hodnota koeficientu propustnosti </w:t>
      </w:r>
      <w:proofErr w:type="spellStart"/>
      <w:r w:rsidRPr="00696529">
        <w:t>k</w:t>
      </w:r>
      <w:r w:rsidRPr="00696529">
        <w:rPr>
          <w:vertAlign w:val="subscript"/>
        </w:rPr>
        <w:t>f</w:t>
      </w:r>
      <w:proofErr w:type="spellEnd"/>
      <w:r w:rsidRPr="00696529">
        <w:t xml:space="preserve"> se pohybuje v rozmezí cca n. 10</w:t>
      </w:r>
      <w:r w:rsidRPr="00696529">
        <w:rPr>
          <w:vertAlign w:val="superscript"/>
        </w:rPr>
        <w:t>-9</w:t>
      </w:r>
      <w:r w:rsidRPr="00696529">
        <w:t>– 10</w:t>
      </w:r>
      <w:r w:rsidRPr="00696529">
        <w:rPr>
          <w:vertAlign w:val="superscript"/>
        </w:rPr>
        <w:t>-</w:t>
      </w:r>
      <w:smartTag w:uri="urn:schemas-microsoft-com:office:smarttags" w:element="metricconverter">
        <w:smartTagPr>
          <w:attr w:name="ProductID" w:val="11 m"/>
        </w:smartTagPr>
        <w:r w:rsidRPr="00696529">
          <w:rPr>
            <w:vertAlign w:val="superscript"/>
          </w:rPr>
          <w:t>11</w:t>
        </w:r>
        <w:r w:rsidRPr="00696529">
          <w:t xml:space="preserve"> </w:t>
        </w:r>
        <w:proofErr w:type="spellStart"/>
        <w:r w:rsidRPr="00696529">
          <w:t>m</w:t>
        </w:r>
      </w:smartTag>
      <w:r w:rsidRPr="00696529">
        <w:t>.s</w:t>
      </w:r>
      <w:proofErr w:type="spellEnd"/>
      <w:r w:rsidRPr="00696529">
        <w:t xml:space="preserve"> </w:t>
      </w:r>
      <w:r w:rsidRPr="00696529">
        <w:rPr>
          <w:vertAlign w:val="superscript"/>
        </w:rPr>
        <w:t>-1</w:t>
      </w:r>
      <w:r w:rsidRPr="00696529">
        <w:t xml:space="preserve">  a daný horizont lze klasifikovat jako izolátor.</w:t>
      </w:r>
    </w:p>
    <w:p w:rsidR="00F57741" w:rsidRPr="00696529" w:rsidRDefault="00F57741" w:rsidP="00C56129">
      <w:pPr>
        <w:spacing w:line="276" w:lineRule="auto"/>
        <w:ind w:firstLine="709"/>
      </w:pPr>
      <w:r w:rsidRPr="00696529">
        <w:t>Jak vyplývá z výše uvedeného, na dané lokalitě lze předpokládat z hlediska úložních podmínek relativně homogenní prostředí, kdy svrchní horizont je tvořen sprašemi a sprašovými hlínami a jejich ekvivalenty v různém stupni konzistence, kdy z hlediska propustnosti se jedná převážně o zeminy málo propustné a při vyšší vlhkosti nepropustné zeminy, kdy koeficient propustnosti se pohybuje v rozmezí cca n. 10</w:t>
      </w:r>
      <w:r w:rsidRPr="00696529">
        <w:rPr>
          <w:vertAlign w:val="superscript"/>
        </w:rPr>
        <w:t>-6</w:t>
      </w:r>
      <w:r w:rsidRPr="00696529">
        <w:t xml:space="preserve"> m.s</w:t>
      </w:r>
      <w:r w:rsidRPr="00696529">
        <w:rPr>
          <w:vertAlign w:val="superscript"/>
        </w:rPr>
        <w:t>-1</w:t>
      </w:r>
      <w:r w:rsidRPr="00696529">
        <w:t>.</w:t>
      </w:r>
    </w:p>
    <w:p w:rsidR="00F57741" w:rsidRDefault="00F57741" w:rsidP="00C56129">
      <w:pPr>
        <w:spacing w:line="276" w:lineRule="auto"/>
        <w:ind w:firstLine="709"/>
      </w:pPr>
      <w:r w:rsidRPr="00696529">
        <w:t xml:space="preserve"> Je třeba upozornit, že sprašové zeminy a jejich ekvivalenty jsou velmi citlivé na změnu vlhkosti. Při jejich nasycení vodou dochází k rychlé ztrátě strukturní pevnosti, poklesu únosnosti a následnému prosednutí, pokud jsou zatíženy základovými konstrukcemi. </w:t>
      </w:r>
    </w:p>
    <w:p w:rsidR="00F57741" w:rsidRPr="00696529" w:rsidRDefault="00F57741" w:rsidP="00C56129">
      <w:pPr>
        <w:spacing w:line="276" w:lineRule="auto"/>
        <w:rPr>
          <w:i/>
        </w:rPr>
      </w:pPr>
    </w:p>
    <w:p w:rsidR="00F57741" w:rsidRPr="00306AEE" w:rsidRDefault="00F57741" w:rsidP="00C56129">
      <w:pPr>
        <w:spacing w:line="276" w:lineRule="auto"/>
        <w:ind w:firstLine="709"/>
        <w:rPr>
          <w:color w:val="auto"/>
        </w:rPr>
      </w:pPr>
      <w:r w:rsidRPr="00306AEE">
        <w:rPr>
          <w:color w:val="auto"/>
        </w:rPr>
        <w:t xml:space="preserve">V daném případě je doporučeno likvidovat srážkové vody formou retence v podpovrchových a povrchových </w:t>
      </w:r>
      <w:r w:rsidR="00BC13FD" w:rsidRPr="00306AEE">
        <w:rPr>
          <w:color w:val="auto"/>
        </w:rPr>
        <w:t>polohách,</w:t>
      </w:r>
      <w:r w:rsidRPr="00306AEE">
        <w:rPr>
          <w:color w:val="auto"/>
        </w:rPr>
        <w:t xml:space="preserve"> jejichž </w:t>
      </w:r>
      <w:r w:rsidR="00BC13FD" w:rsidRPr="00306AEE">
        <w:rPr>
          <w:color w:val="auto"/>
        </w:rPr>
        <w:t>řešení</w:t>
      </w:r>
      <w:r w:rsidRPr="00306AEE">
        <w:rPr>
          <w:color w:val="auto"/>
        </w:rPr>
        <w:t xml:space="preserve"> umožní retenci přívalových vod v požadovaném množství v souladu s ČSN 759010 a následně jejich postupné zasakování pouze do svrchního horizontu nesaturované zóny horninového </w:t>
      </w:r>
      <w:r w:rsidRPr="00306AEE">
        <w:rPr>
          <w:color w:val="auto"/>
        </w:rPr>
        <w:lastRenderedPageBreak/>
        <w:t xml:space="preserve">prostředí a to formou drenáží pod vlastním konstrukčním povrchem hřiště vyspádovaných </w:t>
      </w:r>
      <w:r w:rsidR="00306AEE">
        <w:rPr>
          <w:color w:val="auto"/>
        </w:rPr>
        <w:t>do podpovrchového vsaku</w:t>
      </w:r>
      <w:r w:rsidRPr="00306AEE">
        <w:rPr>
          <w:color w:val="auto"/>
        </w:rPr>
        <w:t xml:space="preserve"> ve směru po spádu terénu. Při dodržení projektovaných opatření nedojde v důsledku likvidace srážkových vod formou vsaku k negativnímu ovlivnění jakosti a množství podzemních vod v zájmové oblasti, režimu těchto vod a stávajících zdrojů podzemních vod a dále, že nedojde k podmáčení sousedních pozemků a možnému narušení stability staveb a zařízení, na těchto pozemcích vybudovaných, což je podmíněno výše uvedenými opatřeními.</w:t>
      </w:r>
    </w:p>
    <w:p w:rsidR="00EA6CE2" w:rsidRPr="00A363F6" w:rsidRDefault="0012299C" w:rsidP="00A363F6">
      <w:pPr>
        <w:pStyle w:val="Nadpis1"/>
        <w:spacing w:after="240"/>
        <w:rPr>
          <w14:textFill>
            <w14:solidFill>
              <w14:srgbClr w14:val="00000A">
                <w14:lumMod w14:val="85000"/>
              </w14:srgbClr>
            </w14:solidFill>
          </w14:textFill>
        </w:rPr>
      </w:pPr>
      <w:r>
        <w:rPr>
          <w14:textFill>
            <w14:solidFill>
              <w14:srgbClr w14:val="00000A">
                <w14:lumMod w14:val="85000"/>
              </w14:srgbClr>
            </w14:solidFill>
          </w14:textFill>
        </w:rPr>
        <w:t xml:space="preserve">D.1.1.3 </w:t>
      </w:r>
      <w:r w:rsidR="00A363F6" w:rsidRPr="00A363F6">
        <w:rPr>
          <w14:textFill>
            <w14:solidFill>
              <w14:srgbClr w14:val="00000A">
                <w14:lumMod w14:val="85000"/>
              </w14:srgbClr>
            </w14:solidFill>
          </w14:textFill>
        </w:rPr>
        <w:t>Zařízení staveniště</w:t>
      </w:r>
    </w:p>
    <w:p w:rsidR="00EA6CE2" w:rsidRPr="00F57CC0" w:rsidRDefault="00EA6CE2" w:rsidP="00F57CC0">
      <w:pPr>
        <w:spacing w:after="240"/>
        <w:rPr>
          <w:rFonts w:cs="Arial"/>
          <w:b/>
          <w:color w:val="auto"/>
          <w:sz w:val="20"/>
        </w:rPr>
      </w:pPr>
      <w:r w:rsidRPr="00F57CC0">
        <w:rPr>
          <w:rFonts w:cs="Arial"/>
          <w:b/>
          <w:color w:val="auto"/>
          <w:sz w:val="20"/>
        </w:rPr>
        <w:t>Příprava vjezdu na staveniště</w:t>
      </w:r>
    </w:p>
    <w:p w:rsidR="0078195C" w:rsidRPr="0078195C" w:rsidRDefault="00EA6CE2" w:rsidP="0078195C">
      <w:pPr>
        <w:ind w:firstLine="709"/>
        <w:rPr>
          <w:rFonts w:cs="Arial"/>
          <w:color w:val="auto"/>
          <w:szCs w:val="18"/>
        </w:rPr>
      </w:pPr>
      <w:bookmarkStart w:id="5" w:name="_Hlk12540887"/>
      <w:r w:rsidRPr="00AB7D21">
        <w:rPr>
          <w:rFonts w:cs="Arial"/>
          <w:color w:val="auto"/>
          <w:szCs w:val="18"/>
        </w:rPr>
        <w:t>Vjezd na staven</w:t>
      </w:r>
      <w:r w:rsidR="00AB7D21">
        <w:rPr>
          <w:rFonts w:cs="Arial"/>
          <w:color w:val="auto"/>
          <w:szCs w:val="18"/>
        </w:rPr>
        <w:t>iště bude realizován ze zpe</w:t>
      </w:r>
      <w:r w:rsidR="00687031">
        <w:rPr>
          <w:rFonts w:cs="Arial"/>
          <w:color w:val="auto"/>
          <w:szCs w:val="18"/>
        </w:rPr>
        <w:t>v</w:t>
      </w:r>
      <w:r w:rsidR="00C360CC">
        <w:rPr>
          <w:rFonts w:cs="Arial"/>
          <w:color w:val="auto"/>
          <w:szCs w:val="18"/>
        </w:rPr>
        <w:t>něné příjezdové cesty</w:t>
      </w:r>
      <w:r w:rsidR="00687031">
        <w:rPr>
          <w:rFonts w:cs="Arial"/>
          <w:color w:val="auto"/>
          <w:szCs w:val="18"/>
        </w:rPr>
        <w:t xml:space="preserve"> z betonových silničních panelů</w:t>
      </w:r>
      <w:r w:rsidR="00443198">
        <w:rPr>
          <w:rFonts w:cs="Arial"/>
          <w:color w:val="auto"/>
          <w:szCs w:val="18"/>
        </w:rPr>
        <w:t xml:space="preserve"> </w:t>
      </w:r>
      <w:r w:rsidR="00443198">
        <w:t>IZD 300/100/15 JP, OP 20 tun</w:t>
      </w:r>
      <w:r w:rsidR="00687031">
        <w:rPr>
          <w:rFonts w:cs="Arial"/>
          <w:color w:val="auto"/>
          <w:szCs w:val="18"/>
        </w:rPr>
        <w:t xml:space="preserve"> o celkové </w:t>
      </w:r>
      <w:r w:rsidR="00443198">
        <w:rPr>
          <w:rFonts w:cs="Arial"/>
          <w:color w:val="auto"/>
          <w:szCs w:val="18"/>
        </w:rPr>
        <w:t xml:space="preserve">výšce 150 mm. Nájezd na tuto pevněnou komunikaci bude řešen </w:t>
      </w:r>
      <w:r w:rsidR="0058660E">
        <w:rPr>
          <w:rFonts w:cs="Arial"/>
          <w:color w:val="auto"/>
          <w:szCs w:val="18"/>
        </w:rPr>
        <w:t xml:space="preserve">z </w:t>
      </w:r>
      <w:r w:rsidR="00A16ADE">
        <w:rPr>
          <w:rFonts w:cs="Arial"/>
          <w:color w:val="auto"/>
          <w:szCs w:val="18"/>
        </w:rPr>
        <w:t xml:space="preserve">křižovatky ulic Vlasty Pittnerové, Kronova a Loučky, </w:t>
      </w:r>
      <w:r w:rsidR="00FA03FF">
        <w:rPr>
          <w:rFonts w:cs="Arial"/>
          <w:color w:val="auto"/>
          <w:szCs w:val="18"/>
        </w:rPr>
        <w:t xml:space="preserve">v </w:t>
      </w:r>
      <w:r w:rsidR="00443198">
        <w:rPr>
          <w:rFonts w:cs="Arial"/>
          <w:color w:val="auto"/>
          <w:szCs w:val="18"/>
        </w:rPr>
        <w:t xml:space="preserve">severovýchodní část parku, </w:t>
      </w:r>
      <w:r w:rsidR="0049063C">
        <w:rPr>
          <w:rFonts w:cs="Arial"/>
          <w:color w:val="auto"/>
          <w:szCs w:val="18"/>
        </w:rPr>
        <w:t xml:space="preserve">přes sníženou obrubu </w:t>
      </w:r>
      <w:r w:rsidR="00443198">
        <w:rPr>
          <w:rFonts w:cs="Arial"/>
          <w:color w:val="auto"/>
          <w:szCs w:val="18"/>
        </w:rPr>
        <w:t>za pomoci z</w:t>
      </w:r>
      <w:r w:rsidR="0049063C">
        <w:rPr>
          <w:rFonts w:cs="Arial"/>
          <w:color w:val="auto"/>
          <w:szCs w:val="18"/>
        </w:rPr>
        <w:t>hutnělého štěrku frakce 0-32 mm, vyrovnávající výškový rozdíl mezi stávající asfaltovou vozovkou a betonovými panely.</w:t>
      </w:r>
      <w:r w:rsidR="00443198">
        <w:rPr>
          <w:rFonts w:cs="Arial"/>
          <w:color w:val="auto"/>
          <w:szCs w:val="18"/>
        </w:rPr>
        <w:t xml:space="preserve"> </w:t>
      </w:r>
      <w:r w:rsidR="008D5B52">
        <w:rPr>
          <w:rFonts w:cs="Arial"/>
          <w:color w:val="auto"/>
          <w:szCs w:val="18"/>
        </w:rPr>
        <w:t xml:space="preserve">Zpevněná cesta ze silničních betonových panelů bude vybudována na stávající zpevněné parkové cestě, která svým konstrukčním složením nesplňuje nosnost potřebnou pro pojíždění stavebních vozidel, </w:t>
      </w:r>
      <w:r w:rsidR="00A663EC">
        <w:rPr>
          <w:rFonts w:cs="Arial"/>
          <w:color w:val="auto"/>
          <w:szCs w:val="18"/>
        </w:rPr>
        <w:t>proto bude zpevněna betonovými panely uloženými do štěrkového lože frakce 0-16 mm</w:t>
      </w:r>
      <w:r w:rsidR="00D14839">
        <w:rPr>
          <w:rFonts w:cs="Arial"/>
          <w:color w:val="auto"/>
          <w:szCs w:val="18"/>
        </w:rPr>
        <w:t xml:space="preserve"> </w:t>
      </w:r>
      <w:r w:rsidR="00A663EC">
        <w:rPr>
          <w:rFonts w:cs="Arial"/>
          <w:color w:val="auto"/>
          <w:szCs w:val="18"/>
        </w:rPr>
        <w:t>vyrovnáv</w:t>
      </w:r>
      <w:r w:rsidR="00D14839">
        <w:rPr>
          <w:rFonts w:cs="Arial"/>
          <w:color w:val="auto"/>
          <w:szCs w:val="18"/>
        </w:rPr>
        <w:t>ající nerovnost podkladního povr</w:t>
      </w:r>
      <w:r w:rsidR="00A663EC">
        <w:rPr>
          <w:rFonts w:cs="Arial"/>
          <w:color w:val="auto"/>
          <w:szCs w:val="18"/>
        </w:rPr>
        <w:t>chu.</w:t>
      </w:r>
      <w:r w:rsidR="0078195C" w:rsidRPr="0078195C">
        <w:rPr>
          <w:rFonts w:cs="Arial"/>
          <w:color w:val="BFBFBF" w:themeColor="background1" w:themeShade="BF"/>
          <w:szCs w:val="18"/>
        </w:rPr>
        <w:t xml:space="preserve"> </w:t>
      </w:r>
      <w:r w:rsidR="0078195C" w:rsidRPr="0078195C">
        <w:rPr>
          <w:rFonts w:cs="Arial"/>
          <w:color w:val="auto"/>
          <w:szCs w:val="18"/>
        </w:rPr>
        <w:t>Aby nedošlo ke znečištění a poškození povrchu podkladních vrstev, bude pod štěrkový podsyp položena geotextilie 500 g/m2. Podrobně viz výkres D.1.2 Situace hrubých terénních úprav.</w:t>
      </w:r>
    </w:p>
    <w:bookmarkEnd w:id="5"/>
    <w:p w:rsidR="006E3928" w:rsidRDefault="006E3928" w:rsidP="00EA6CE2">
      <w:pPr>
        <w:ind w:firstLine="709"/>
        <w:rPr>
          <w:rFonts w:cs="Arial"/>
          <w:color w:val="auto"/>
          <w:szCs w:val="18"/>
        </w:rPr>
      </w:pPr>
    </w:p>
    <w:p w:rsidR="006E3928" w:rsidRDefault="006E3928" w:rsidP="00EA6CE2">
      <w:pPr>
        <w:ind w:firstLine="709"/>
        <w:rPr>
          <w:rFonts w:cs="Arial"/>
          <w:color w:val="auto"/>
          <w:szCs w:val="18"/>
        </w:rPr>
      </w:pPr>
      <w:r>
        <w:rPr>
          <w:rFonts w:cs="Arial"/>
          <w:color w:val="auto"/>
          <w:szCs w:val="18"/>
        </w:rPr>
        <w:t>Pozemky dotčené dočasným záborem, pro vybudování příjezdové cesty na staveniště:</w:t>
      </w:r>
    </w:p>
    <w:tbl>
      <w:tblPr>
        <w:tblW w:w="9100" w:type="dxa"/>
        <w:tblInd w:w="4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869"/>
        <w:gridCol w:w="1262"/>
        <w:gridCol w:w="1888"/>
        <w:gridCol w:w="1046"/>
        <w:gridCol w:w="4035"/>
      </w:tblGrid>
      <w:tr w:rsidR="00302D08" w:rsidRPr="002706BA" w:rsidTr="00C84BEA">
        <w:trPr>
          <w:trHeight w:val="326"/>
        </w:trPr>
        <w:tc>
          <w:tcPr>
            <w:tcW w:w="86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b/>
                <w:color w:val="auto"/>
                <w:szCs w:val="18"/>
              </w:rPr>
            </w:pPr>
            <w:proofErr w:type="spellStart"/>
            <w:r w:rsidRPr="002706BA">
              <w:rPr>
                <w:b/>
                <w:color w:val="auto"/>
                <w:szCs w:val="18"/>
              </w:rPr>
              <w:t>Parc</w:t>
            </w:r>
            <w:proofErr w:type="spellEnd"/>
            <w:r w:rsidRPr="002706BA">
              <w:rPr>
                <w:b/>
                <w:color w:val="auto"/>
                <w:szCs w:val="18"/>
              </w:rPr>
              <w:t>. č.</w:t>
            </w:r>
          </w:p>
          <w:p w:rsidR="00302D08" w:rsidRPr="002706BA" w:rsidRDefault="00302D08" w:rsidP="00C84BEA">
            <w:pPr>
              <w:jc w:val="center"/>
              <w:rPr>
                <w:b/>
                <w:color w:val="auto"/>
                <w:szCs w:val="18"/>
              </w:rPr>
            </w:pPr>
          </w:p>
        </w:tc>
        <w:tc>
          <w:tcPr>
            <w:tcW w:w="1262"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b/>
                <w:color w:val="auto"/>
                <w:szCs w:val="18"/>
              </w:rPr>
            </w:pPr>
            <w:r w:rsidRPr="002706BA">
              <w:rPr>
                <w:b/>
                <w:color w:val="auto"/>
                <w:szCs w:val="18"/>
              </w:rPr>
              <w:t>Katastrální území</w:t>
            </w:r>
          </w:p>
        </w:tc>
        <w:tc>
          <w:tcPr>
            <w:tcW w:w="188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b/>
                <w:color w:val="auto"/>
                <w:szCs w:val="18"/>
              </w:rPr>
            </w:pPr>
            <w:r w:rsidRPr="002706BA">
              <w:rPr>
                <w:b/>
                <w:color w:val="auto"/>
                <w:szCs w:val="18"/>
              </w:rPr>
              <w:t>Druh dle KN</w:t>
            </w:r>
          </w:p>
        </w:tc>
        <w:tc>
          <w:tcPr>
            <w:tcW w:w="104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b/>
                <w:color w:val="auto"/>
                <w:szCs w:val="18"/>
              </w:rPr>
            </w:pPr>
            <w:r w:rsidRPr="002706BA">
              <w:rPr>
                <w:b/>
                <w:color w:val="auto"/>
                <w:szCs w:val="18"/>
              </w:rPr>
              <w:t>Výměra</w:t>
            </w:r>
          </w:p>
        </w:tc>
        <w:tc>
          <w:tcPr>
            <w:tcW w:w="40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b/>
                <w:color w:val="auto"/>
                <w:szCs w:val="18"/>
              </w:rPr>
            </w:pPr>
            <w:r w:rsidRPr="002706BA">
              <w:rPr>
                <w:b/>
                <w:color w:val="auto"/>
                <w:szCs w:val="18"/>
              </w:rPr>
              <w:t>Vlastník</w:t>
            </w:r>
          </w:p>
        </w:tc>
      </w:tr>
      <w:tr w:rsidR="00302D08" w:rsidRPr="002706BA" w:rsidTr="00C84BEA">
        <w:trPr>
          <w:trHeight w:val="489"/>
        </w:trPr>
        <w:tc>
          <w:tcPr>
            <w:tcW w:w="86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A02850" w:rsidP="00C84BEA">
            <w:pPr>
              <w:jc w:val="center"/>
              <w:rPr>
                <w:color w:val="auto"/>
                <w:szCs w:val="18"/>
              </w:rPr>
            </w:pPr>
            <w:r>
              <w:rPr>
                <w:color w:val="auto"/>
                <w:szCs w:val="18"/>
              </w:rPr>
              <w:t>4871/3</w:t>
            </w:r>
          </w:p>
        </w:tc>
        <w:tc>
          <w:tcPr>
            <w:tcW w:w="1262"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sidRPr="002706BA">
              <w:rPr>
                <w:color w:val="auto"/>
                <w:szCs w:val="18"/>
              </w:rPr>
              <w:t>Řečkovice</w:t>
            </w:r>
          </w:p>
          <w:p w:rsidR="00302D08" w:rsidRPr="002706BA" w:rsidRDefault="00302D08" w:rsidP="00C84BEA">
            <w:pPr>
              <w:jc w:val="center"/>
              <w:rPr>
                <w:color w:val="auto"/>
                <w:szCs w:val="18"/>
              </w:rPr>
            </w:pPr>
            <w:r w:rsidRPr="002706BA">
              <w:rPr>
                <w:color w:val="auto"/>
                <w:szCs w:val="18"/>
              </w:rPr>
              <w:t>(611646)</w:t>
            </w:r>
          </w:p>
        </w:tc>
        <w:tc>
          <w:tcPr>
            <w:tcW w:w="188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sidRPr="002706BA">
              <w:rPr>
                <w:color w:val="auto"/>
                <w:szCs w:val="18"/>
              </w:rPr>
              <w:t>Ostatní plocha</w:t>
            </w:r>
          </w:p>
        </w:tc>
        <w:tc>
          <w:tcPr>
            <w:tcW w:w="104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E97069" w:rsidP="00C84BEA">
            <w:pPr>
              <w:jc w:val="center"/>
              <w:rPr>
                <w:color w:val="auto"/>
                <w:szCs w:val="18"/>
              </w:rPr>
            </w:pPr>
            <w:r>
              <w:rPr>
                <w:color w:val="auto"/>
                <w:szCs w:val="18"/>
              </w:rPr>
              <w:t>182</w:t>
            </w:r>
          </w:p>
        </w:tc>
        <w:tc>
          <w:tcPr>
            <w:tcW w:w="40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E97069" w:rsidP="00E97069">
            <w:pPr>
              <w:jc w:val="center"/>
              <w:rPr>
                <w:color w:val="auto"/>
                <w:szCs w:val="18"/>
              </w:rPr>
            </w:pPr>
            <w:r>
              <w:rPr>
                <w:color w:val="auto"/>
                <w:szCs w:val="18"/>
              </w:rPr>
              <w:t>Statutární město Brno</w:t>
            </w:r>
          </w:p>
        </w:tc>
      </w:tr>
      <w:tr w:rsidR="00302D08" w:rsidRPr="002706BA" w:rsidTr="00C84BEA">
        <w:trPr>
          <w:trHeight w:val="489"/>
        </w:trPr>
        <w:tc>
          <w:tcPr>
            <w:tcW w:w="86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4813/29</w:t>
            </w:r>
          </w:p>
        </w:tc>
        <w:tc>
          <w:tcPr>
            <w:tcW w:w="1262"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Řečkovice (611646)</w:t>
            </w:r>
          </w:p>
        </w:tc>
        <w:tc>
          <w:tcPr>
            <w:tcW w:w="188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Ostatní plocha</w:t>
            </w:r>
          </w:p>
        </w:tc>
        <w:tc>
          <w:tcPr>
            <w:tcW w:w="104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1431</w:t>
            </w:r>
          </w:p>
        </w:tc>
        <w:tc>
          <w:tcPr>
            <w:tcW w:w="40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Statutární město Brno</w:t>
            </w:r>
          </w:p>
        </w:tc>
      </w:tr>
      <w:tr w:rsidR="00302D08" w:rsidRPr="002706BA" w:rsidTr="00C84BEA">
        <w:trPr>
          <w:trHeight w:val="489"/>
        </w:trPr>
        <w:tc>
          <w:tcPr>
            <w:tcW w:w="869"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4863/1</w:t>
            </w:r>
          </w:p>
        </w:tc>
        <w:tc>
          <w:tcPr>
            <w:tcW w:w="1262"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Řečkovice (611646)</w:t>
            </w:r>
          </w:p>
        </w:tc>
        <w:tc>
          <w:tcPr>
            <w:tcW w:w="1888"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Ostatní plocha</w:t>
            </w:r>
          </w:p>
        </w:tc>
        <w:tc>
          <w:tcPr>
            <w:tcW w:w="1046"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670</w:t>
            </w:r>
          </w:p>
        </w:tc>
        <w:tc>
          <w:tcPr>
            <w:tcW w:w="4035" w:type="dxa"/>
            <w:tcBorders>
              <w:top w:val="single" w:sz="4" w:space="0" w:color="00000A"/>
              <w:left w:val="single" w:sz="4" w:space="0" w:color="00000A"/>
              <w:bottom w:val="single" w:sz="4" w:space="0" w:color="00000A"/>
              <w:right w:val="single" w:sz="4" w:space="0" w:color="00000A"/>
            </w:tcBorders>
            <w:shd w:val="clear" w:color="auto" w:fill="auto"/>
            <w:tcMar>
              <w:left w:w="60" w:type="dxa"/>
            </w:tcMar>
            <w:vAlign w:val="center"/>
          </w:tcPr>
          <w:p w:rsidR="00302D08" w:rsidRPr="002706BA" w:rsidRDefault="00302D08" w:rsidP="00C84BEA">
            <w:pPr>
              <w:jc w:val="center"/>
              <w:rPr>
                <w:color w:val="auto"/>
                <w:szCs w:val="18"/>
              </w:rPr>
            </w:pPr>
            <w:r>
              <w:rPr>
                <w:color w:val="auto"/>
                <w:szCs w:val="18"/>
              </w:rPr>
              <w:t>Statutární město Brno</w:t>
            </w:r>
          </w:p>
        </w:tc>
      </w:tr>
    </w:tbl>
    <w:p w:rsidR="006E3928" w:rsidRDefault="006E3928" w:rsidP="00EA6CE2">
      <w:pPr>
        <w:ind w:firstLine="709"/>
        <w:rPr>
          <w:rFonts w:cs="Arial"/>
          <w:color w:val="auto"/>
          <w:szCs w:val="18"/>
        </w:rPr>
      </w:pPr>
    </w:p>
    <w:p w:rsidR="00EA6CE2" w:rsidRPr="00306AEE" w:rsidRDefault="00EA6CE2" w:rsidP="00306AEE">
      <w:pPr>
        <w:ind w:firstLine="709"/>
        <w:rPr>
          <w:rFonts w:cs="Arial"/>
          <w:color w:val="auto"/>
          <w:szCs w:val="18"/>
        </w:rPr>
      </w:pPr>
      <w:r w:rsidRPr="00306AEE">
        <w:rPr>
          <w:rFonts w:cs="Arial"/>
          <w:color w:val="auto"/>
          <w:szCs w:val="18"/>
        </w:rPr>
        <w:t>Nezpevněné plochy v trase příjezdu budou vysypány štěrkem frakce 32-64 mm ve vrstvě min. 300 mm. Aby nedošlo ke znečištění podkladní zeminy, bude pod štěrkový podsyp položena geotextilie 500 g/m2.</w:t>
      </w:r>
    </w:p>
    <w:p w:rsidR="00EA6CE2" w:rsidRPr="00306AEE" w:rsidRDefault="00EA6CE2" w:rsidP="00EA6CE2">
      <w:pPr>
        <w:rPr>
          <w:rFonts w:cs="Arial"/>
          <w:color w:val="auto"/>
          <w:szCs w:val="18"/>
        </w:rPr>
      </w:pPr>
    </w:p>
    <w:p w:rsidR="00EA6CE2" w:rsidRPr="00306AEE" w:rsidRDefault="00EA6CE2" w:rsidP="00EA6CE2">
      <w:pPr>
        <w:ind w:firstLine="709"/>
        <w:rPr>
          <w:rFonts w:cs="Arial"/>
          <w:color w:val="auto"/>
          <w:szCs w:val="18"/>
        </w:rPr>
      </w:pPr>
      <w:r w:rsidRPr="00306AEE">
        <w:rPr>
          <w:rFonts w:cs="Arial"/>
          <w:color w:val="auto"/>
          <w:szCs w:val="18"/>
        </w:rPr>
        <w:t>Při provádění zpevněného vjezdu na staveniště nesmí být poškozeny jakékoliv inženýrské sítě a stávající objekty (povrch chodníků, šachty inženýrských sítí apod.)! Budu respektována veškerá ochranná pásma a podmínky stanovené jednotlivými správci inženýrských sítí. Inženýrské sítě budou před zahájením prací vytýčeny!</w:t>
      </w:r>
    </w:p>
    <w:p w:rsidR="00EA6CE2" w:rsidRPr="00306AEE" w:rsidRDefault="00EA6CE2" w:rsidP="00EA6CE2">
      <w:pPr>
        <w:rPr>
          <w:rFonts w:cs="Arial"/>
          <w:color w:val="auto"/>
          <w:szCs w:val="18"/>
        </w:rPr>
      </w:pPr>
    </w:p>
    <w:p w:rsidR="00EA6CE2" w:rsidRPr="00306AEE" w:rsidRDefault="00EA6CE2" w:rsidP="00EA6CE2">
      <w:pPr>
        <w:ind w:firstLine="709"/>
        <w:rPr>
          <w:rFonts w:cs="Arial"/>
          <w:color w:val="auto"/>
          <w:szCs w:val="18"/>
        </w:rPr>
      </w:pPr>
      <w:r w:rsidRPr="00306AEE">
        <w:rPr>
          <w:rFonts w:cs="Arial"/>
          <w:color w:val="auto"/>
          <w:szCs w:val="18"/>
        </w:rPr>
        <w:t>Po dokončení stavby bude zpevněný vjezd na staveniště odstraněn a veškeré plochy uvedeny do původního stavu!</w:t>
      </w:r>
    </w:p>
    <w:p w:rsidR="00EA6CE2" w:rsidRPr="00E328AB" w:rsidRDefault="00EA6CE2" w:rsidP="00EA6CE2">
      <w:pPr>
        <w:rPr>
          <w:rFonts w:cs="Arial"/>
          <w:color w:val="BFBFBF" w:themeColor="background1" w:themeShade="BF"/>
          <w:szCs w:val="18"/>
        </w:rPr>
      </w:pPr>
    </w:p>
    <w:p w:rsidR="00EA6CE2" w:rsidRPr="00C05C30" w:rsidRDefault="00EA6CE2" w:rsidP="00C05C30">
      <w:pPr>
        <w:spacing w:line="360" w:lineRule="auto"/>
        <w:rPr>
          <w:rFonts w:cs="Arial"/>
          <w:b/>
          <w:color w:val="auto"/>
          <w:sz w:val="20"/>
        </w:rPr>
      </w:pPr>
      <w:r w:rsidRPr="00C05C30">
        <w:rPr>
          <w:rFonts w:cs="Arial"/>
          <w:b/>
          <w:color w:val="auto"/>
          <w:sz w:val="20"/>
        </w:rPr>
        <w:t>Zařízení staveniště</w:t>
      </w:r>
    </w:p>
    <w:p w:rsidR="00EA6CE2" w:rsidRDefault="00EA6CE2" w:rsidP="00EA6CE2">
      <w:pPr>
        <w:rPr>
          <w:rFonts w:cs="Arial"/>
          <w:color w:val="auto"/>
          <w:szCs w:val="18"/>
        </w:rPr>
      </w:pPr>
      <w:r w:rsidRPr="003C3919">
        <w:rPr>
          <w:rFonts w:cs="Arial"/>
          <w:color w:val="auto"/>
          <w:szCs w:val="18"/>
        </w:rPr>
        <w:t xml:space="preserve">V </w:t>
      </w:r>
      <w:r w:rsidR="00C05C30">
        <w:rPr>
          <w:rFonts w:cs="Arial"/>
          <w:color w:val="auto"/>
          <w:szCs w:val="18"/>
        </w:rPr>
        <w:t>jižní</w:t>
      </w:r>
      <w:r w:rsidRPr="003C3919">
        <w:rPr>
          <w:rFonts w:cs="Arial"/>
          <w:color w:val="auto"/>
          <w:szCs w:val="18"/>
        </w:rPr>
        <w:t xml:space="preserve"> části řešeného území bude umístěno za</w:t>
      </w:r>
      <w:r w:rsidR="00A46EAA" w:rsidRPr="003C3919">
        <w:rPr>
          <w:rFonts w:cs="Arial"/>
          <w:color w:val="auto"/>
          <w:szCs w:val="18"/>
        </w:rPr>
        <w:t>řízení staveniště tvořené dvěm</w:t>
      </w:r>
      <w:r w:rsidR="00C05C30">
        <w:rPr>
          <w:rFonts w:cs="Arial"/>
          <w:color w:val="auto"/>
          <w:szCs w:val="18"/>
        </w:rPr>
        <w:t>a</w:t>
      </w:r>
      <w:r w:rsidRPr="003C3919">
        <w:rPr>
          <w:rFonts w:cs="Arial"/>
          <w:color w:val="auto"/>
          <w:szCs w:val="18"/>
        </w:rPr>
        <w:t xml:space="preserve"> mobilním</w:t>
      </w:r>
      <w:r w:rsidR="00C05C30">
        <w:rPr>
          <w:rFonts w:cs="Arial"/>
          <w:color w:val="auto"/>
          <w:szCs w:val="18"/>
        </w:rPr>
        <w:t>i</w:t>
      </w:r>
      <w:r w:rsidRPr="003C3919">
        <w:rPr>
          <w:rFonts w:cs="Arial"/>
          <w:color w:val="auto"/>
          <w:szCs w:val="18"/>
        </w:rPr>
        <w:t xml:space="preserve"> buňkam</w:t>
      </w:r>
      <w:r w:rsidR="00C05C30">
        <w:rPr>
          <w:rFonts w:cs="Arial"/>
          <w:color w:val="auto"/>
          <w:szCs w:val="18"/>
        </w:rPr>
        <w:t>i</w:t>
      </w:r>
      <w:r w:rsidRPr="003C3919">
        <w:rPr>
          <w:rFonts w:cs="Arial"/>
          <w:color w:val="auto"/>
          <w:szCs w:val="18"/>
        </w:rPr>
        <w:t>. Součástí zařízení staveniště budou mobilní WC pro pracovníky stavby.</w:t>
      </w:r>
    </w:p>
    <w:p w:rsidR="00EA6CE2" w:rsidRPr="003C3919" w:rsidRDefault="00EA6CE2" w:rsidP="00EA6CE2">
      <w:pPr>
        <w:rPr>
          <w:rFonts w:cs="Arial"/>
          <w:color w:val="auto"/>
          <w:szCs w:val="18"/>
        </w:rPr>
      </w:pPr>
    </w:p>
    <w:p w:rsidR="00EA6CE2" w:rsidRPr="00E328AB" w:rsidRDefault="00EA6CE2" w:rsidP="00EA6CE2">
      <w:pPr>
        <w:rPr>
          <w:rFonts w:cs="Arial"/>
          <w:color w:val="BFBFBF" w:themeColor="background1" w:themeShade="BF"/>
          <w:szCs w:val="18"/>
        </w:rPr>
      </w:pPr>
      <w:r w:rsidRPr="003C3919">
        <w:rPr>
          <w:rFonts w:cs="Arial"/>
          <w:color w:val="auto"/>
          <w:szCs w:val="18"/>
        </w:rPr>
        <w:t>Z hlediska energií pro stavební práce se předpokládá s potřebou vody a elektrické energie pro standardní stavební práce (betonování, zdění apod.). Tyto energie budou čerpány</w:t>
      </w:r>
      <w:r w:rsidRPr="00E328AB">
        <w:rPr>
          <w:rFonts w:cs="Arial"/>
          <w:color w:val="BFBFBF" w:themeColor="background1" w:themeShade="BF"/>
          <w:szCs w:val="18"/>
        </w:rPr>
        <w:t xml:space="preserve"> </w:t>
      </w:r>
      <w:r w:rsidR="003C3919" w:rsidRPr="003C3919">
        <w:rPr>
          <w:rFonts w:cs="Arial"/>
          <w:color w:val="auto"/>
          <w:szCs w:val="18"/>
        </w:rPr>
        <w:t xml:space="preserve">pomocí napojení na objekt školy. </w:t>
      </w:r>
    </w:p>
    <w:p w:rsidR="009A2100" w:rsidRDefault="009A2100" w:rsidP="00EA6CE2">
      <w:pPr>
        <w:rPr>
          <w:rFonts w:cs="Arial"/>
          <w:b/>
          <w:color w:val="BFBFBF" w:themeColor="background1" w:themeShade="BF"/>
          <w:szCs w:val="18"/>
        </w:rPr>
      </w:pPr>
    </w:p>
    <w:p w:rsidR="00EA6CE2" w:rsidRPr="00C05C30" w:rsidRDefault="00EA6CE2" w:rsidP="00C05C30">
      <w:pPr>
        <w:spacing w:line="360" w:lineRule="auto"/>
        <w:rPr>
          <w:rFonts w:cs="Arial"/>
          <w:b/>
          <w:color w:val="auto"/>
          <w:sz w:val="20"/>
        </w:rPr>
      </w:pPr>
      <w:r w:rsidRPr="00C05C30">
        <w:rPr>
          <w:rFonts w:cs="Arial"/>
          <w:b/>
          <w:color w:val="auto"/>
          <w:sz w:val="20"/>
        </w:rPr>
        <w:t>Demolice a kácení dřevin</w:t>
      </w:r>
    </w:p>
    <w:p w:rsidR="00EA6CE2" w:rsidRPr="00EC49A5" w:rsidRDefault="00EA6CE2" w:rsidP="00EA6CE2">
      <w:pPr>
        <w:rPr>
          <w:rFonts w:cs="Arial"/>
          <w:color w:val="auto"/>
          <w:szCs w:val="18"/>
        </w:rPr>
      </w:pPr>
      <w:r w:rsidRPr="00EC49A5">
        <w:rPr>
          <w:rFonts w:cs="Arial"/>
          <w:color w:val="auto"/>
          <w:szCs w:val="18"/>
        </w:rPr>
        <w:t>V rámci demolic budou odstraněny</w:t>
      </w:r>
      <w:r w:rsidR="009A2100" w:rsidRPr="00EC49A5">
        <w:rPr>
          <w:rFonts w:cs="Arial"/>
          <w:color w:val="auto"/>
          <w:szCs w:val="18"/>
        </w:rPr>
        <w:t xml:space="preserve"> stávající zpevněné plochy</w:t>
      </w:r>
      <w:r w:rsidR="00EC49A5" w:rsidRPr="00EC49A5">
        <w:rPr>
          <w:rFonts w:cs="Arial"/>
          <w:color w:val="auto"/>
          <w:szCs w:val="18"/>
        </w:rPr>
        <w:t xml:space="preserve"> a zařízení stávajícího hřiště (ocelové konstrukce)</w:t>
      </w:r>
      <w:r w:rsidRPr="00EC49A5">
        <w:rPr>
          <w:rFonts w:cs="Arial"/>
          <w:color w:val="auto"/>
          <w:szCs w:val="18"/>
        </w:rPr>
        <w:t xml:space="preserve"> lokální betonové objekty (betonové bloky, skruže) nacházející se v řešeném území.</w:t>
      </w:r>
    </w:p>
    <w:p w:rsidR="00EA6CE2" w:rsidRPr="00EC49A5" w:rsidRDefault="00EA6CE2" w:rsidP="00EA6CE2">
      <w:pPr>
        <w:rPr>
          <w:rFonts w:cs="Arial"/>
          <w:color w:val="auto"/>
          <w:szCs w:val="18"/>
        </w:rPr>
      </w:pPr>
      <w:r w:rsidRPr="00EC49A5">
        <w:rPr>
          <w:rFonts w:cs="Arial"/>
          <w:color w:val="auto"/>
          <w:szCs w:val="18"/>
        </w:rPr>
        <w:t>Před zahájením hrubých terénních úprav budou odstraněny dřeviny</w:t>
      </w:r>
      <w:r w:rsidR="00EC49A5" w:rsidRPr="00EC49A5">
        <w:rPr>
          <w:rFonts w:cs="Arial"/>
          <w:color w:val="auto"/>
          <w:szCs w:val="18"/>
        </w:rPr>
        <w:t>, viz. D.1.1.</w:t>
      </w:r>
    </w:p>
    <w:p w:rsidR="00EA6CE2" w:rsidRDefault="00EA6CE2" w:rsidP="00EA6CE2">
      <w:pPr>
        <w:rPr>
          <w:rFonts w:cs="Arial"/>
          <w:color w:val="BFBFBF" w:themeColor="background1" w:themeShade="BF"/>
          <w:szCs w:val="18"/>
        </w:rPr>
      </w:pPr>
    </w:p>
    <w:p w:rsidR="00EA6CE2" w:rsidRPr="00A363F6" w:rsidRDefault="0012299C" w:rsidP="00A363F6">
      <w:pPr>
        <w:pStyle w:val="Nadpis1"/>
        <w:spacing w:after="240"/>
        <w:rPr>
          <w14:textFill>
            <w14:solidFill>
              <w14:srgbClr w14:val="00000A">
                <w14:lumMod w14:val="85000"/>
              </w14:srgbClr>
            </w14:solidFill>
          </w14:textFill>
        </w:rPr>
      </w:pPr>
      <w:r>
        <w:rPr>
          <w14:textFill>
            <w14:solidFill>
              <w14:srgbClr w14:val="00000A">
                <w14:lumMod w14:val="85000"/>
              </w14:srgbClr>
            </w14:solidFill>
          </w14:textFill>
        </w:rPr>
        <w:t xml:space="preserve">D.1.1.4 </w:t>
      </w:r>
      <w:r w:rsidR="00EA6CE2" w:rsidRPr="00A363F6">
        <w:rPr>
          <w14:textFill>
            <w14:solidFill>
              <w14:srgbClr w14:val="00000A">
                <w14:lumMod w14:val="85000"/>
              </w14:srgbClr>
            </w14:solidFill>
          </w14:textFill>
        </w:rPr>
        <w:t>Hrubé terénní úpravy</w:t>
      </w:r>
    </w:p>
    <w:p w:rsidR="00EA6CE2" w:rsidRPr="00751F9A" w:rsidRDefault="00EA6CE2" w:rsidP="00915369">
      <w:pPr>
        <w:spacing w:line="360" w:lineRule="auto"/>
        <w:rPr>
          <w:rFonts w:cs="Arial"/>
          <w:b/>
          <w:color w:val="auto"/>
          <w:sz w:val="20"/>
        </w:rPr>
      </w:pPr>
      <w:r w:rsidRPr="00B453C1">
        <w:rPr>
          <w:rFonts w:cs="Arial"/>
          <w:b/>
          <w:color w:val="auto"/>
          <w:sz w:val="20"/>
        </w:rPr>
        <w:t>Popis hrubých terénních úprav</w:t>
      </w:r>
    </w:p>
    <w:p w:rsidR="00EA6CE2" w:rsidRPr="00B10C9C" w:rsidRDefault="00EA6CE2" w:rsidP="00EA6CE2">
      <w:pPr>
        <w:rPr>
          <w:rFonts w:cs="Arial"/>
          <w:color w:val="auto"/>
          <w:szCs w:val="18"/>
        </w:rPr>
      </w:pPr>
      <w:r w:rsidRPr="005D2E47">
        <w:rPr>
          <w:rFonts w:cs="Arial"/>
          <w:color w:val="auto"/>
          <w:szCs w:val="18"/>
        </w:rPr>
        <w:t>Stavební pozemek je ve</w:t>
      </w:r>
      <w:r w:rsidR="00CC1800" w:rsidRPr="005D2E47">
        <w:rPr>
          <w:rFonts w:cs="Arial"/>
          <w:color w:val="auto"/>
          <w:szCs w:val="18"/>
        </w:rPr>
        <w:t xml:space="preserve"> stávajícím stavu </w:t>
      </w:r>
      <w:r w:rsidR="00915369">
        <w:rPr>
          <w:rFonts w:cs="Arial"/>
          <w:color w:val="auto"/>
          <w:szCs w:val="18"/>
        </w:rPr>
        <w:t>plochý v mírném spádu</w:t>
      </w:r>
      <w:r w:rsidRPr="005D2E47">
        <w:rPr>
          <w:rFonts w:cs="Arial"/>
          <w:color w:val="auto"/>
          <w:szCs w:val="18"/>
        </w:rPr>
        <w:t>. V rámci stavebního objektu SO 01 budou</w:t>
      </w:r>
      <w:r w:rsidR="00322E9E">
        <w:rPr>
          <w:rFonts w:cs="Arial"/>
          <w:color w:val="auto"/>
          <w:szCs w:val="18"/>
        </w:rPr>
        <w:t xml:space="preserve"> po odstranění stávajících zpevněných ploch</w:t>
      </w:r>
      <w:r w:rsidRPr="005D2E47">
        <w:rPr>
          <w:rFonts w:cs="Arial"/>
          <w:color w:val="auto"/>
          <w:szCs w:val="18"/>
        </w:rPr>
        <w:t xml:space="preserve"> provedeny hrubé terénní úpravy</w:t>
      </w:r>
      <w:r w:rsidR="00FF67C7">
        <w:rPr>
          <w:rFonts w:cs="Arial"/>
          <w:color w:val="auto"/>
          <w:szCs w:val="18"/>
        </w:rPr>
        <w:t>. V jejich</w:t>
      </w:r>
      <w:r w:rsidRPr="005D2E47">
        <w:rPr>
          <w:rFonts w:cs="Arial"/>
          <w:color w:val="auto"/>
          <w:szCs w:val="18"/>
        </w:rPr>
        <w:t xml:space="preserve"> rámci budou provedeny výkopy a násypy pro dosažení hrubých nivelet budoucího upraveného terénu. Hloubka výkopů i násypů dosahuje lokálně až </w:t>
      </w:r>
      <w:r w:rsidR="00B10C9C">
        <w:rPr>
          <w:rFonts w:cs="Arial"/>
          <w:color w:val="auto"/>
          <w:szCs w:val="18"/>
        </w:rPr>
        <w:t>1,0</w:t>
      </w:r>
      <w:r w:rsidRPr="005D2E47">
        <w:rPr>
          <w:rFonts w:cs="Arial"/>
          <w:color w:val="auto"/>
          <w:szCs w:val="18"/>
        </w:rPr>
        <w:t xml:space="preserve"> m</w:t>
      </w:r>
      <w:r w:rsidR="00A26575">
        <w:rPr>
          <w:rFonts w:cs="Arial"/>
          <w:color w:val="auto"/>
          <w:szCs w:val="18"/>
        </w:rPr>
        <w:t xml:space="preserve"> pro základy konstrukcí hřišť</w:t>
      </w:r>
      <w:r w:rsidRPr="005D2E47">
        <w:rPr>
          <w:rFonts w:cs="Arial"/>
          <w:color w:val="auto"/>
          <w:szCs w:val="18"/>
        </w:rPr>
        <w:t xml:space="preserve">. </w:t>
      </w:r>
      <w:r w:rsidRPr="00B10C9C">
        <w:rPr>
          <w:rFonts w:cs="Arial"/>
          <w:color w:val="auto"/>
          <w:szCs w:val="18"/>
        </w:rPr>
        <w:t>Proto je zejména při provádění násypů nutné důsledně dodržovat parametry hutnění násypových zemin! Pro účely dočasných deponií zemin je na severní straně řešeného území navržen</w:t>
      </w:r>
      <w:r w:rsidR="00A26575">
        <w:rPr>
          <w:rFonts w:cs="Arial"/>
          <w:color w:val="auto"/>
          <w:szCs w:val="18"/>
        </w:rPr>
        <w:t xml:space="preserve">a </w:t>
      </w:r>
      <w:r w:rsidR="00A26575">
        <w:rPr>
          <w:rFonts w:cs="Arial"/>
          <w:color w:val="auto"/>
          <w:szCs w:val="18"/>
        </w:rPr>
        <w:lastRenderedPageBreak/>
        <w:t>dostatečná</w:t>
      </w:r>
      <w:r w:rsidRPr="00B10C9C">
        <w:rPr>
          <w:rFonts w:cs="Arial"/>
          <w:color w:val="auto"/>
          <w:szCs w:val="18"/>
        </w:rPr>
        <w:t xml:space="preserve"> plo</w:t>
      </w:r>
      <w:r w:rsidR="00A26575">
        <w:rPr>
          <w:rFonts w:cs="Arial"/>
          <w:color w:val="auto"/>
          <w:szCs w:val="18"/>
        </w:rPr>
        <w:t>cha</w:t>
      </w:r>
      <w:r w:rsidRPr="00B10C9C">
        <w:rPr>
          <w:rFonts w:cs="Arial"/>
          <w:color w:val="auto"/>
          <w:szCs w:val="18"/>
        </w:rPr>
        <w:t>. Veškeré tyto manipulační plochy a plochy dočasných deponií zemin budou v rámci dokončovacích prací vyčištěny a uvedeny do původního stavu.</w:t>
      </w:r>
    </w:p>
    <w:p w:rsidR="00EA6CE2" w:rsidRPr="00E328AB" w:rsidRDefault="00EA6CE2" w:rsidP="00EA6CE2">
      <w:pPr>
        <w:rPr>
          <w:rFonts w:cs="Arial"/>
          <w:color w:val="BFBFBF" w:themeColor="background1" w:themeShade="BF"/>
          <w:szCs w:val="18"/>
        </w:rPr>
      </w:pPr>
    </w:p>
    <w:p w:rsidR="00EA6CE2" w:rsidRPr="005C03A9" w:rsidRDefault="00EA6CE2" w:rsidP="00EA6CE2">
      <w:pPr>
        <w:rPr>
          <w:rFonts w:cs="Arial"/>
          <w:color w:val="auto"/>
          <w:szCs w:val="18"/>
        </w:rPr>
      </w:pPr>
      <w:r w:rsidRPr="005C03A9">
        <w:rPr>
          <w:rFonts w:cs="Arial"/>
          <w:color w:val="auto"/>
          <w:szCs w:val="18"/>
        </w:rPr>
        <w:t xml:space="preserve">Z hlediska nakládání s ornicí se v řešeném území vyskytuje pouze nesouvislý drn, který bude před zahájením zemních prací sejmut a uložen na dočasné deponii. Veškerá sejmutá ornice bude použita </w:t>
      </w:r>
      <w:r w:rsidR="002C57B5" w:rsidRPr="005C03A9">
        <w:rPr>
          <w:rFonts w:cs="Arial"/>
          <w:color w:val="auto"/>
          <w:szCs w:val="18"/>
        </w:rPr>
        <w:t>v rámci stavebního objektu SO 06 Oplocení, závora</w:t>
      </w:r>
      <w:r w:rsidRPr="005C03A9">
        <w:rPr>
          <w:rFonts w:cs="Arial"/>
          <w:color w:val="auto"/>
          <w:szCs w:val="18"/>
        </w:rPr>
        <w:t>.</w:t>
      </w:r>
    </w:p>
    <w:p w:rsidR="00EA6CE2" w:rsidRPr="00E328AB" w:rsidRDefault="00EA6CE2" w:rsidP="00EA6CE2">
      <w:pPr>
        <w:pStyle w:val="Zkladntextodsazen"/>
        <w:spacing w:before="0" w:after="0"/>
        <w:ind w:left="0"/>
        <w:rPr>
          <w:color w:val="BFBFBF" w:themeColor="background1" w:themeShade="BF"/>
          <w:sz w:val="18"/>
          <w:szCs w:val="18"/>
        </w:rPr>
      </w:pPr>
    </w:p>
    <w:p w:rsidR="00EA6CE2" w:rsidRPr="00751F9A" w:rsidRDefault="00EA6CE2" w:rsidP="005C3BA6">
      <w:pPr>
        <w:spacing w:line="360" w:lineRule="auto"/>
        <w:rPr>
          <w:rFonts w:cs="Arial"/>
          <w:b/>
          <w:color w:val="auto"/>
          <w:sz w:val="20"/>
        </w:rPr>
      </w:pPr>
      <w:r w:rsidRPr="00751F9A">
        <w:rPr>
          <w:rFonts w:cs="Arial"/>
          <w:b/>
          <w:color w:val="auto"/>
          <w:sz w:val="20"/>
        </w:rPr>
        <w:t>Geotechnické pře</w:t>
      </w:r>
      <w:r w:rsidR="002C57B5" w:rsidRPr="00751F9A">
        <w:rPr>
          <w:rFonts w:cs="Arial"/>
          <w:b/>
          <w:color w:val="auto"/>
          <w:sz w:val="20"/>
        </w:rPr>
        <w:t>dpo</w:t>
      </w:r>
      <w:r w:rsidRPr="00751F9A">
        <w:rPr>
          <w:rFonts w:cs="Arial"/>
          <w:b/>
          <w:color w:val="auto"/>
          <w:sz w:val="20"/>
        </w:rPr>
        <w:t>klady a požadavky pro provádění výkopů a násypů</w:t>
      </w:r>
    </w:p>
    <w:p w:rsidR="00EA6CE2" w:rsidRPr="005C03A9" w:rsidRDefault="00EA6CE2" w:rsidP="00EA6CE2">
      <w:pPr>
        <w:rPr>
          <w:rFonts w:cs="Arial"/>
          <w:color w:val="auto"/>
          <w:szCs w:val="18"/>
        </w:rPr>
      </w:pPr>
      <w:r w:rsidRPr="005C03A9">
        <w:rPr>
          <w:rFonts w:cs="Arial"/>
          <w:color w:val="auto"/>
          <w:szCs w:val="18"/>
        </w:rPr>
        <w:t>Na základě normy ČSN 73 6133 se zeminy svrchního horizontu do hloubkové úrovně cca 1 m p.t.  řadí v případě obsahu jemných částic 5-15 % do skupiny zemin velmi vhodných do násypu a podmíněně vhodných do podloží aktivní zóny v závislosti na poměru obsahu jemných částic.</w:t>
      </w:r>
    </w:p>
    <w:p w:rsidR="00EA6CE2" w:rsidRPr="005C03A9" w:rsidRDefault="00EA6CE2" w:rsidP="00EA6CE2">
      <w:pPr>
        <w:rPr>
          <w:rFonts w:cs="Arial"/>
          <w:color w:val="auto"/>
          <w:szCs w:val="18"/>
        </w:rPr>
      </w:pPr>
    </w:p>
    <w:p w:rsidR="00EA6CE2" w:rsidRPr="005C03A9" w:rsidRDefault="00EA6CE2" w:rsidP="00EA6CE2">
      <w:pPr>
        <w:rPr>
          <w:rFonts w:cs="Arial"/>
          <w:b/>
          <w:color w:val="auto"/>
          <w:szCs w:val="18"/>
        </w:rPr>
      </w:pPr>
      <w:r w:rsidRPr="005C03A9">
        <w:rPr>
          <w:rFonts w:cs="Arial"/>
          <w:b/>
          <w:color w:val="auto"/>
          <w:szCs w:val="18"/>
        </w:rPr>
        <w:t>geotechnické charakteristiky dle tab. B.1 ČSN 72 1002 (orientačně neplatná norma ):</w:t>
      </w:r>
    </w:p>
    <w:p w:rsidR="00EA6CE2" w:rsidRPr="005C03A9" w:rsidRDefault="00EA6CE2" w:rsidP="00EA6CE2">
      <w:pPr>
        <w:rPr>
          <w:rFonts w:cs="Arial"/>
          <w:color w:val="auto"/>
          <w:szCs w:val="18"/>
        </w:rPr>
      </w:pPr>
      <w:r w:rsidRPr="005C03A9">
        <w:rPr>
          <w:rFonts w:cs="Arial"/>
          <w:color w:val="auto"/>
          <w:szCs w:val="18"/>
        </w:rPr>
        <w:t>obsah jemných částic</w:t>
      </w:r>
      <w:r w:rsidRPr="005C03A9">
        <w:rPr>
          <w:rFonts w:cs="Arial"/>
          <w:color w:val="auto"/>
          <w:szCs w:val="18"/>
        </w:rPr>
        <w:tab/>
      </w:r>
      <w:r w:rsidRPr="005C03A9">
        <w:rPr>
          <w:rFonts w:cs="Arial"/>
          <w:color w:val="auto"/>
          <w:szCs w:val="18"/>
        </w:rPr>
        <w:tab/>
        <w:t>f</w:t>
      </w:r>
      <w:r w:rsidRPr="005C03A9">
        <w:rPr>
          <w:rFonts w:cs="Arial"/>
          <w:color w:val="auto"/>
          <w:szCs w:val="18"/>
        </w:rPr>
        <w:tab/>
        <w:t>5-15 %</w:t>
      </w:r>
    </w:p>
    <w:p w:rsidR="00EA6CE2" w:rsidRPr="005C03A9" w:rsidRDefault="00EA6CE2" w:rsidP="00EA6CE2">
      <w:pPr>
        <w:pStyle w:val="dka"/>
        <w:widowControl/>
        <w:spacing w:before="0" w:line="240" w:lineRule="auto"/>
        <w:rPr>
          <w:rFonts w:ascii="Arial" w:hAnsi="Arial" w:cs="Arial"/>
          <w:i/>
          <w:color w:val="auto"/>
          <w:sz w:val="18"/>
          <w:szCs w:val="18"/>
        </w:rPr>
      </w:pPr>
    </w:p>
    <w:p w:rsidR="00EA6CE2" w:rsidRPr="005C03A9" w:rsidRDefault="00EA6CE2" w:rsidP="00EA6CE2">
      <w:pPr>
        <w:pStyle w:val="dka"/>
        <w:widowControl/>
        <w:spacing w:before="0" w:line="240" w:lineRule="auto"/>
        <w:rPr>
          <w:rFonts w:ascii="Arial" w:hAnsi="Arial" w:cs="Arial"/>
          <w:i/>
          <w:color w:val="auto"/>
          <w:sz w:val="18"/>
          <w:szCs w:val="18"/>
        </w:rPr>
      </w:pPr>
      <w:r w:rsidRPr="005C03A9">
        <w:rPr>
          <w:rFonts w:ascii="Arial" w:hAnsi="Arial" w:cs="Arial"/>
          <w:i/>
          <w:color w:val="auto"/>
          <w:sz w:val="18"/>
          <w:szCs w:val="18"/>
        </w:rPr>
        <w:t xml:space="preserve">Parametry zhutnění podle </w:t>
      </w:r>
      <w:proofErr w:type="spellStart"/>
      <w:r w:rsidRPr="005C03A9">
        <w:rPr>
          <w:rFonts w:ascii="Arial" w:hAnsi="Arial" w:cs="Arial"/>
          <w:i/>
          <w:color w:val="auto"/>
          <w:sz w:val="18"/>
          <w:szCs w:val="18"/>
        </w:rPr>
        <w:t>Proctor</w:t>
      </w:r>
      <w:proofErr w:type="spellEnd"/>
      <w:r w:rsidRPr="005C03A9">
        <w:rPr>
          <w:rFonts w:ascii="Arial" w:hAnsi="Arial" w:cs="Arial"/>
          <w:i/>
          <w:color w:val="auto"/>
          <w:sz w:val="18"/>
          <w:szCs w:val="18"/>
        </w:rPr>
        <w:t xml:space="preserve"> Standard:</w:t>
      </w:r>
      <w:r w:rsidRPr="005C03A9">
        <w:rPr>
          <w:rFonts w:ascii="Arial" w:hAnsi="Arial" w:cs="Arial"/>
          <w:i/>
          <w:color w:val="auto"/>
          <w:sz w:val="18"/>
          <w:szCs w:val="18"/>
        </w:rPr>
        <w:tab/>
        <w:t xml:space="preserve"> </w:t>
      </w:r>
    </w:p>
    <w:p w:rsidR="00EA6CE2" w:rsidRPr="005C03A9" w:rsidRDefault="00EA6CE2" w:rsidP="00EA6CE2">
      <w:pPr>
        <w:pStyle w:val="dka"/>
        <w:widowControl/>
        <w:spacing w:before="0" w:line="240" w:lineRule="auto"/>
        <w:rPr>
          <w:rFonts w:ascii="Arial" w:hAnsi="Arial" w:cs="Arial"/>
          <w:color w:val="auto"/>
          <w:sz w:val="18"/>
          <w:szCs w:val="18"/>
        </w:rPr>
      </w:pPr>
      <w:r w:rsidRPr="005C03A9">
        <w:rPr>
          <w:rFonts w:ascii="Arial" w:hAnsi="Arial" w:cs="Arial"/>
          <w:color w:val="auto"/>
          <w:sz w:val="18"/>
          <w:szCs w:val="18"/>
        </w:rPr>
        <w:t>max. objemová hmotnost</w:t>
      </w:r>
      <w:r w:rsidRPr="005C03A9">
        <w:rPr>
          <w:rFonts w:ascii="Arial" w:hAnsi="Arial" w:cs="Arial"/>
          <w:color w:val="auto"/>
          <w:sz w:val="18"/>
          <w:szCs w:val="18"/>
        </w:rPr>
        <w:tab/>
      </w:r>
      <w:proofErr w:type="spellStart"/>
      <w:r w:rsidRPr="005C03A9">
        <w:rPr>
          <w:rFonts w:ascii="Arial" w:hAnsi="Arial" w:cs="Arial"/>
          <w:color w:val="auto"/>
          <w:sz w:val="18"/>
          <w:szCs w:val="18"/>
        </w:rPr>
        <w:t>ρ</w:t>
      </w:r>
      <w:r w:rsidRPr="005C03A9">
        <w:rPr>
          <w:rFonts w:ascii="Arial" w:hAnsi="Arial" w:cs="Arial"/>
          <w:color w:val="auto"/>
          <w:sz w:val="18"/>
          <w:szCs w:val="18"/>
          <w:vertAlign w:val="subscript"/>
        </w:rPr>
        <w:t>d</w:t>
      </w:r>
      <w:proofErr w:type="spellEnd"/>
      <w:r w:rsidRPr="005C03A9">
        <w:rPr>
          <w:rFonts w:ascii="Arial" w:hAnsi="Arial" w:cs="Arial"/>
          <w:color w:val="auto"/>
          <w:sz w:val="18"/>
          <w:szCs w:val="18"/>
          <w:vertAlign w:val="subscript"/>
        </w:rPr>
        <w:t xml:space="preserve"> </w:t>
      </w:r>
      <w:proofErr w:type="spellStart"/>
      <w:r w:rsidRPr="005C03A9">
        <w:rPr>
          <w:rFonts w:ascii="Arial" w:hAnsi="Arial" w:cs="Arial"/>
          <w:color w:val="auto"/>
          <w:sz w:val="18"/>
          <w:szCs w:val="18"/>
          <w:vertAlign w:val="subscript"/>
        </w:rPr>
        <w:t>max</w:t>
      </w:r>
      <w:proofErr w:type="spellEnd"/>
      <w:r w:rsidRPr="005C03A9">
        <w:rPr>
          <w:rFonts w:ascii="Arial" w:hAnsi="Arial" w:cs="Arial"/>
          <w:color w:val="auto"/>
          <w:sz w:val="18"/>
          <w:szCs w:val="18"/>
          <w:vertAlign w:val="subscript"/>
        </w:rPr>
        <w:t xml:space="preserve">       </w:t>
      </w:r>
      <w:r w:rsidRPr="005C03A9">
        <w:rPr>
          <w:rFonts w:ascii="Arial" w:hAnsi="Arial" w:cs="Arial"/>
          <w:color w:val="auto"/>
          <w:sz w:val="18"/>
          <w:szCs w:val="18"/>
        </w:rPr>
        <w:t>1700-2000</w:t>
      </w:r>
      <w:r w:rsidRPr="005C03A9">
        <w:rPr>
          <w:rFonts w:ascii="Arial" w:hAnsi="Arial" w:cs="Arial"/>
          <w:color w:val="auto"/>
          <w:sz w:val="18"/>
          <w:szCs w:val="18"/>
          <w:vertAlign w:val="subscript"/>
        </w:rPr>
        <w:t xml:space="preserve"> </w:t>
      </w:r>
      <w:r w:rsidRPr="005C03A9">
        <w:rPr>
          <w:rFonts w:ascii="Arial" w:hAnsi="Arial" w:cs="Arial"/>
          <w:color w:val="auto"/>
          <w:sz w:val="18"/>
          <w:szCs w:val="18"/>
        </w:rPr>
        <w:t>kg.m</w:t>
      </w:r>
      <w:r w:rsidRPr="005C03A9">
        <w:rPr>
          <w:rFonts w:ascii="Arial" w:hAnsi="Arial" w:cs="Arial"/>
          <w:color w:val="auto"/>
          <w:sz w:val="18"/>
          <w:szCs w:val="18"/>
          <w:vertAlign w:val="superscript"/>
        </w:rPr>
        <w:t>-3</w:t>
      </w:r>
      <w:r w:rsidRPr="005C03A9">
        <w:rPr>
          <w:rFonts w:ascii="Arial" w:hAnsi="Arial" w:cs="Arial"/>
          <w:color w:val="auto"/>
          <w:sz w:val="18"/>
          <w:szCs w:val="18"/>
        </w:rPr>
        <w:tab/>
      </w:r>
    </w:p>
    <w:p w:rsidR="00EA6CE2" w:rsidRPr="005C03A9" w:rsidRDefault="00EA6CE2" w:rsidP="00EA6CE2">
      <w:pPr>
        <w:pStyle w:val="dka"/>
        <w:widowControl/>
        <w:spacing w:before="0" w:line="240" w:lineRule="auto"/>
        <w:rPr>
          <w:rFonts w:ascii="Arial" w:hAnsi="Arial" w:cs="Arial"/>
          <w:color w:val="auto"/>
          <w:sz w:val="18"/>
          <w:szCs w:val="18"/>
        </w:rPr>
      </w:pPr>
      <w:r w:rsidRPr="005C03A9">
        <w:rPr>
          <w:rFonts w:ascii="Arial" w:hAnsi="Arial" w:cs="Arial"/>
          <w:color w:val="auto"/>
          <w:sz w:val="18"/>
          <w:szCs w:val="18"/>
        </w:rPr>
        <w:t>optimální vlhkost</w:t>
      </w:r>
      <w:r w:rsidRPr="005C03A9">
        <w:rPr>
          <w:rFonts w:ascii="Arial" w:hAnsi="Arial" w:cs="Arial"/>
          <w:color w:val="auto"/>
          <w:sz w:val="18"/>
          <w:szCs w:val="18"/>
        </w:rPr>
        <w:tab/>
      </w:r>
      <w:r w:rsidRPr="005C03A9">
        <w:rPr>
          <w:rFonts w:ascii="Arial" w:hAnsi="Arial" w:cs="Arial"/>
          <w:color w:val="auto"/>
          <w:sz w:val="18"/>
          <w:szCs w:val="18"/>
        </w:rPr>
        <w:tab/>
      </w:r>
      <w:proofErr w:type="spellStart"/>
      <w:r w:rsidRPr="005C03A9">
        <w:rPr>
          <w:rFonts w:ascii="Arial" w:hAnsi="Arial" w:cs="Arial"/>
          <w:color w:val="auto"/>
          <w:sz w:val="18"/>
          <w:szCs w:val="18"/>
        </w:rPr>
        <w:t>w</w:t>
      </w:r>
      <w:r w:rsidRPr="005C03A9">
        <w:rPr>
          <w:rFonts w:ascii="Arial" w:hAnsi="Arial" w:cs="Arial"/>
          <w:color w:val="auto"/>
          <w:sz w:val="18"/>
          <w:szCs w:val="18"/>
          <w:vertAlign w:val="subscript"/>
        </w:rPr>
        <w:t>opt</w:t>
      </w:r>
      <w:proofErr w:type="spellEnd"/>
      <w:r w:rsidRPr="005C03A9">
        <w:rPr>
          <w:rFonts w:ascii="Arial" w:hAnsi="Arial" w:cs="Arial"/>
          <w:color w:val="auto"/>
          <w:sz w:val="18"/>
          <w:szCs w:val="18"/>
          <w:vertAlign w:val="subscript"/>
        </w:rPr>
        <w:t>.</w:t>
      </w:r>
      <w:r w:rsidRPr="005C03A9">
        <w:rPr>
          <w:rFonts w:ascii="Arial" w:hAnsi="Arial" w:cs="Arial"/>
          <w:color w:val="auto"/>
          <w:position w:val="-3"/>
          <w:sz w:val="18"/>
          <w:szCs w:val="18"/>
        </w:rPr>
        <w:t xml:space="preserve"> </w:t>
      </w:r>
      <w:r w:rsidRPr="005C03A9">
        <w:rPr>
          <w:rFonts w:ascii="Arial" w:hAnsi="Arial" w:cs="Arial"/>
          <w:color w:val="auto"/>
          <w:sz w:val="18"/>
          <w:szCs w:val="18"/>
        </w:rPr>
        <w:t xml:space="preserve">      8-16 %        </w:t>
      </w:r>
    </w:p>
    <w:p w:rsidR="00EA6CE2" w:rsidRPr="005C03A9" w:rsidRDefault="00EA6CE2" w:rsidP="00EA6CE2">
      <w:pPr>
        <w:pStyle w:val="dka"/>
        <w:widowControl/>
        <w:spacing w:before="0" w:line="240" w:lineRule="auto"/>
        <w:rPr>
          <w:rFonts w:ascii="Arial" w:hAnsi="Arial" w:cs="Arial"/>
          <w:i/>
          <w:color w:val="auto"/>
          <w:sz w:val="18"/>
          <w:szCs w:val="18"/>
        </w:rPr>
      </w:pPr>
    </w:p>
    <w:p w:rsidR="00EA6CE2" w:rsidRPr="005C03A9" w:rsidRDefault="00EA6CE2" w:rsidP="00EA6CE2">
      <w:pPr>
        <w:pStyle w:val="dka"/>
        <w:widowControl/>
        <w:spacing w:before="0" w:line="240" w:lineRule="auto"/>
        <w:rPr>
          <w:rFonts w:ascii="Arial" w:hAnsi="Arial" w:cs="Arial"/>
          <w:i/>
          <w:color w:val="auto"/>
          <w:sz w:val="18"/>
          <w:szCs w:val="18"/>
        </w:rPr>
      </w:pPr>
      <w:r w:rsidRPr="005C03A9">
        <w:rPr>
          <w:rFonts w:ascii="Arial" w:hAnsi="Arial" w:cs="Arial"/>
          <w:i/>
          <w:color w:val="auto"/>
          <w:sz w:val="18"/>
          <w:szCs w:val="18"/>
        </w:rPr>
        <w:t>Poměr únosnosti CBR</w:t>
      </w:r>
      <w:r w:rsidRPr="005C03A9">
        <w:rPr>
          <w:rFonts w:ascii="Arial" w:hAnsi="Arial" w:cs="Arial"/>
          <w:i/>
          <w:color w:val="auto"/>
          <w:sz w:val="18"/>
          <w:szCs w:val="18"/>
        </w:rPr>
        <w:tab/>
      </w:r>
      <w:r w:rsidRPr="005C03A9">
        <w:rPr>
          <w:rFonts w:ascii="Arial" w:hAnsi="Arial" w:cs="Arial"/>
          <w:i/>
          <w:color w:val="auto"/>
          <w:sz w:val="18"/>
          <w:szCs w:val="18"/>
        </w:rPr>
        <w:tab/>
      </w:r>
      <w:r w:rsidRPr="005C03A9">
        <w:rPr>
          <w:rFonts w:ascii="Arial" w:hAnsi="Arial" w:cs="Arial"/>
          <w:i/>
          <w:color w:val="auto"/>
          <w:sz w:val="18"/>
          <w:szCs w:val="18"/>
        </w:rPr>
        <w:tab/>
      </w:r>
      <w:r w:rsidRPr="005C03A9">
        <w:rPr>
          <w:rFonts w:ascii="Arial" w:hAnsi="Arial" w:cs="Arial"/>
          <w:i/>
          <w:color w:val="auto"/>
          <w:sz w:val="18"/>
          <w:szCs w:val="18"/>
        </w:rPr>
        <w:tab/>
      </w:r>
      <w:r w:rsidRPr="005C03A9">
        <w:rPr>
          <w:rFonts w:ascii="Arial" w:hAnsi="Arial" w:cs="Arial"/>
          <w:i/>
          <w:color w:val="auto"/>
          <w:sz w:val="18"/>
          <w:szCs w:val="18"/>
        </w:rPr>
        <w:tab/>
      </w:r>
      <w:r w:rsidRPr="005C03A9">
        <w:rPr>
          <w:rFonts w:ascii="Arial" w:hAnsi="Arial" w:cs="Arial"/>
          <w:i/>
          <w:color w:val="auto"/>
          <w:sz w:val="18"/>
          <w:szCs w:val="18"/>
        </w:rPr>
        <w:tab/>
      </w:r>
      <w:r w:rsidRPr="005C03A9">
        <w:rPr>
          <w:rFonts w:ascii="Arial" w:hAnsi="Arial" w:cs="Arial"/>
          <w:i/>
          <w:color w:val="auto"/>
          <w:sz w:val="18"/>
          <w:szCs w:val="18"/>
        </w:rPr>
        <w:tab/>
      </w:r>
      <w:r w:rsidRPr="005C03A9">
        <w:rPr>
          <w:rFonts w:ascii="Arial" w:hAnsi="Arial" w:cs="Arial"/>
          <w:i/>
          <w:color w:val="auto"/>
          <w:sz w:val="18"/>
          <w:szCs w:val="18"/>
        </w:rPr>
        <w:tab/>
      </w:r>
    </w:p>
    <w:p w:rsidR="00EA6CE2" w:rsidRPr="005C03A9" w:rsidRDefault="00EA6CE2" w:rsidP="00EA6CE2">
      <w:pPr>
        <w:pStyle w:val="dka"/>
        <w:widowControl/>
        <w:spacing w:before="0" w:line="240" w:lineRule="auto"/>
        <w:rPr>
          <w:rFonts w:ascii="Arial" w:hAnsi="Arial" w:cs="Arial"/>
          <w:color w:val="auto"/>
          <w:sz w:val="18"/>
          <w:szCs w:val="18"/>
        </w:rPr>
      </w:pPr>
      <w:r w:rsidRPr="005C03A9">
        <w:rPr>
          <w:rFonts w:ascii="Arial" w:hAnsi="Arial" w:cs="Arial"/>
          <w:color w:val="auto"/>
          <w:sz w:val="18"/>
          <w:szCs w:val="18"/>
        </w:rPr>
        <w:t xml:space="preserve">optimální vlhkost </w:t>
      </w:r>
      <w:proofErr w:type="spellStart"/>
      <w:r w:rsidRPr="005C03A9">
        <w:rPr>
          <w:rFonts w:ascii="Arial" w:hAnsi="Arial" w:cs="Arial"/>
          <w:color w:val="auto"/>
          <w:sz w:val="18"/>
          <w:szCs w:val="18"/>
        </w:rPr>
        <w:t>w</w:t>
      </w:r>
      <w:r w:rsidRPr="005C03A9">
        <w:rPr>
          <w:rFonts w:ascii="Arial" w:hAnsi="Arial" w:cs="Arial"/>
          <w:color w:val="auto"/>
          <w:sz w:val="18"/>
          <w:szCs w:val="18"/>
          <w:vertAlign w:val="subscript"/>
        </w:rPr>
        <w:t>opt</w:t>
      </w:r>
      <w:proofErr w:type="spellEnd"/>
      <w:r w:rsidRPr="005C03A9">
        <w:rPr>
          <w:rFonts w:ascii="Arial" w:hAnsi="Arial" w:cs="Arial"/>
          <w:color w:val="auto"/>
          <w:sz w:val="18"/>
          <w:szCs w:val="18"/>
          <w:vertAlign w:val="subscript"/>
        </w:rPr>
        <w:t>.</w:t>
      </w:r>
      <w:r w:rsidRPr="005C03A9">
        <w:rPr>
          <w:rFonts w:ascii="Arial" w:hAnsi="Arial" w:cs="Arial"/>
          <w:color w:val="auto"/>
          <w:sz w:val="18"/>
          <w:szCs w:val="18"/>
          <w:vertAlign w:val="subscript"/>
        </w:rPr>
        <w:tab/>
        <w:t xml:space="preserve">  </w:t>
      </w:r>
      <w:r w:rsidRPr="005C03A9">
        <w:rPr>
          <w:rFonts w:ascii="Arial" w:hAnsi="Arial" w:cs="Arial"/>
          <w:color w:val="auto"/>
          <w:sz w:val="18"/>
          <w:szCs w:val="18"/>
          <w:vertAlign w:val="subscript"/>
        </w:rPr>
        <w:tab/>
      </w:r>
      <w:r w:rsidRPr="005C03A9">
        <w:rPr>
          <w:rFonts w:ascii="Arial" w:hAnsi="Arial" w:cs="Arial"/>
          <w:color w:val="auto"/>
          <w:sz w:val="18"/>
          <w:szCs w:val="18"/>
        </w:rPr>
        <w:t>8-70 %</w:t>
      </w:r>
    </w:p>
    <w:p w:rsidR="00EA6CE2" w:rsidRPr="005C03A9" w:rsidRDefault="00EA6CE2" w:rsidP="00EA6CE2">
      <w:pPr>
        <w:pStyle w:val="dka"/>
        <w:widowControl/>
        <w:spacing w:before="0" w:line="240" w:lineRule="auto"/>
        <w:rPr>
          <w:rFonts w:ascii="Arial" w:hAnsi="Arial" w:cs="Arial"/>
          <w:color w:val="auto"/>
          <w:sz w:val="18"/>
          <w:szCs w:val="18"/>
        </w:rPr>
      </w:pPr>
      <w:r w:rsidRPr="005C03A9">
        <w:rPr>
          <w:rFonts w:ascii="Arial" w:hAnsi="Arial" w:cs="Arial"/>
          <w:color w:val="auto"/>
          <w:sz w:val="18"/>
          <w:szCs w:val="18"/>
        </w:rPr>
        <w:t>95 % saturace vodou</w:t>
      </w:r>
      <w:r w:rsidRPr="005C03A9">
        <w:rPr>
          <w:rFonts w:ascii="Arial" w:hAnsi="Arial" w:cs="Arial"/>
          <w:color w:val="auto"/>
          <w:sz w:val="18"/>
          <w:szCs w:val="18"/>
        </w:rPr>
        <w:tab/>
      </w:r>
      <w:r w:rsidRPr="005C03A9">
        <w:rPr>
          <w:rFonts w:ascii="Arial" w:hAnsi="Arial" w:cs="Arial"/>
          <w:color w:val="auto"/>
          <w:sz w:val="18"/>
          <w:szCs w:val="18"/>
        </w:rPr>
        <w:tab/>
        <w:t>6-25 %</w:t>
      </w:r>
    </w:p>
    <w:p w:rsidR="00EA6CE2" w:rsidRPr="005C03A9" w:rsidRDefault="00EA6CE2" w:rsidP="00EA6CE2">
      <w:pPr>
        <w:rPr>
          <w:rFonts w:cs="Arial"/>
          <w:color w:val="auto"/>
          <w:szCs w:val="18"/>
        </w:rPr>
      </w:pPr>
    </w:p>
    <w:p w:rsidR="00EA6CE2" w:rsidRPr="005C03A9" w:rsidRDefault="00EA6CE2" w:rsidP="00EA6CE2">
      <w:pPr>
        <w:rPr>
          <w:rFonts w:cs="Arial"/>
          <w:color w:val="auto"/>
          <w:szCs w:val="18"/>
        </w:rPr>
      </w:pPr>
      <w:r w:rsidRPr="005C03A9">
        <w:rPr>
          <w:rFonts w:cs="Arial"/>
          <w:color w:val="auto"/>
          <w:szCs w:val="18"/>
        </w:rPr>
        <w:t>Předpokládaný modul přetvárnosti E</w:t>
      </w:r>
      <w:r w:rsidRPr="005C03A9">
        <w:rPr>
          <w:rFonts w:cs="Arial"/>
          <w:color w:val="auto"/>
          <w:szCs w:val="18"/>
          <w:vertAlign w:val="subscript"/>
        </w:rPr>
        <w:t xml:space="preserve">def2 </w:t>
      </w:r>
      <w:r w:rsidRPr="005C03A9">
        <w:rPr>
          <w:rFonts w:cs="Arial"/>
          <w:color w:val="auto"/>
          <w:szCs w:val="18"/>
        </w:rPr>
        <w:t xml:space="preserve"> neupravené pláně, se bude pohybovat v rozmezí cca 20-30 </w:t>
      </w:r>
      <w:proofErr w:type="spellStart"/>
      <w:r w:rsidRPr="005C03A9">
        <w:rPr>
          <w:rFonts w:cs="Arial"/>
          <w:color w:val="auto"/>
          <w:szCs w:val="18"/>
        </w:rPr>
        <w:t>MPa</w:t>
      </w:r>
      <w:proofErr w:type="spellEnd"/>
      <w:r w:rsidRPr="005C03A9">
        <w:rPr>
          <w:rFonts w:cs="Arial"/>
          <w:color w:val="auto"/>
          <w:szCs w:val="18"/>
        </w:rPr>
        <w:t xml:space="preserve">, - nutno ověřit zkouškami při odkrytí pláně, </w:t>
      </w:r>
      <w:r w:rsidRPr="005C03A9">
        <w:rPr>
          <w:rFonts w:cs="Arial"/>
          <w:b/>
          <w:color w:val="auto"/>
          <w:szCs w:val="18"/>
        </w:rPr>
        <w:t>hodnoty modulu přetvárnosti budou ovlivněny aktuálními klimatickými poměry</w:t>
      </w:r>
      <w:r w:rsidRPr="005C03A9">
        <w:rPr>
          <w:rFonts w:cs="Arial"/>
          <w:color w:val="auto"/>
          <w:szCs w:val="18"/>
        </w:rPr>
        <w:t>.</w:t>
      </w:r>
    </w:p>
    <w:p w:rsidR="00EA6CE2" w:rsidRPr="00E328AB" w:rsidRDefault="00EA6CE2" w:rsidP="00EA6CE2">
      <w:pPr>
        <w:rPr>
          <w:rFonts w:cs="Arial"/>
          <w:color w:val="BFBFBF" w:themeColor="background1" w:themeShade="BF"/>
          <w:szCs w:val="18"/>
        </w:rPr>
      </w:pPr>
    </w:p>
    <w:p w:rsidR="00EA6CE2" w:rsidRPr="00902200" w:rsidRDefault="00EA6CE2" w:rsidP="00EA6CE2">
      <w:pPr>
        <w:rPr>
          <w:rFonts w:cs="Arial"/>
          <w:color w:val="auto"/>
          <w:szCs w:val="18"/>
        </w:rPr>
      </w:pPr>
      <w:r w:rsidRPr="00902200">
        <w:rPr>
          <w:rFonts w:cs="Arial"/>
          <w:color w:val="auto"/>
          <w:szCs w:val="18"/>
        </w:rPr>
        <w:t>V případě odtěžených zemin do hloubkové úrovně cca 1 m p.t. se dle předloženého IGP jedná o zeminy vhodné do násypů, v případě ukládání a hutnění by mocnost hutněné vrstvy neměla překročit 0,25 m. Míra hutnění je předepsána na minimálně  je na míru 0,7 relativní hutnosti ( při předpokladu použití nesoudržných zemin). Dále je nutno zachovat podmínku, aby postup výstavby a technologie budování, byl v souladu s klimatickými a lokálními podmínkami a zvláště pak nepoužívat zeminu vodo</w:t>
      </w:r>
      <w:r w:rsidR="00902200">
        <w:rPr>
          <w:rFonts w:cs="Arial"/>
          <w:color w:val="auto"/>
          <w:szCs w:val="18"/>
        </w:rPr>
        <w:t>u nasyce</w:t>
      </w:r>
      <w:r w:rsidRPr="00902200">
        <w:rPr>
          <w:rFonts w:cs="Arial"/>
          <w:color w:val="auto"/>
          <w:szCs w:val="18"/>
        </w:rPr>
        <w:t>nou, přemrzlou a přeschlou.</w:t>
      </w:r>
    </w:p>
    <w:p w:rsidR="00EA6CE2" w:rsidRPr="00E328AB" w:rsidRDefault="00EA6CE2" w:rsidP="00EA6CE2">
      <w:pPr>
        <w:rPr>
          <w:rFonts w:cs="Arial"/>
          <w:color w:val="BFBFBF" w:themeColor="background1" w:themeShade="BF"/>
          <w:szCs w:val="18"/>
        </w:rPr>
      </w:pPr>
    </w:p>
    <w:p w:rsidR="00EA6CE2" w:rsidRPr="00751F9A" w:rsidRDefault="00EA6CE2" w:rsidP="00EA6CE2">
      <w:pPr>
        <w:rPr>
          <w:rFonts w:cs="Arial"/>
          <w:color w:val="auto"/>
          <w:szCs w:val="18"/>
        </w:rPr>
      </w:pPr>
      <w:r w:rsidRPr="00751F9A">
        <w:rPr>
          <w:rFonts w:cs="Arial"/>
          <w:color w:val="auto"/>
          <w:szCs w:val="18"/>
        </w:rPr>
        <w:t>Vzhledem k předpokládané variabilitě konstrukční zeminy je nutno dbát v průběhu stavby na provádění kontrolních zkoušek zemin z místa těžby a dále kontrolu zhutnění zemin Navrhování a kontrola provádění sypaných hrází a dále ČSN 72 1006  Kontrola zhutnění zemin a sypanin. Vlastní realizaci a výstavbu je nutné provádět za úzké spolupráce s </w:t>
      </w:r>
      <w:proofErr w:type="spellStart"/>
      <w:r w:rsidRPr="00751F9A">
        <w:rPr>
          <w:rFonts w:cs="Arial"/>
          <w:color w:val="auto"/>
          <w:szCs w:val="18"/>
        </w:rPr>
        <w:t>geotechnikem</w:t>
      </w:r>
      <w:proofErr w:type="spellEnd"/>
      <w:r w:rsidRPr="00751F9A">
        <w:rPr>
          <w:rFonts w:cs="Arial"/>
          <w:color w:val="auto"/>
          <w:szCs w:val="18"/>
        </w:rPr>
        <w:t>.</w:t>
      </w:r>
    </w:p>
    <w:p w:rsidR="00EA6CE2" w:rsidRPr="00E328AB" w:rsidRDefault="00EA6CE2" w:rsidP="00EA6CE2">
      <w:pPr>
        <w:pStyle w:val="Zkladntextodsazen"/>
        <w:spacing w:before="0" w:after="0"/>
        <w:ind w:left="0"/>
        <w:rPr>
          <w:color w:val="BFBFBF" w:themeColor="background1" w:themeShade="BF"/>
          <w:sz w:val="18"/>
          <w:szCs w:val="18"/>
        </w:rPr>
      </w:pPr>
    </w:p>
    <w:p w:rsidR="00EA6CE2" w:rsidRPr="00751F9A" w:rsidRDefault="00EA6CE2" w:rsidP="00751F9A">
      <w:pPr>
        <w:spacing w:line="360" w:lineRule="auto"/>
        <w:rPr>
          <w:rFonts w:cs="Arial"/>
          <w:b/>
          <w:color w:val="auto"/>
          <w:sz w:val="20"/>
        </w:rPr>
      </w:pPr>
      <w:r w:rsidRPr="00751F9A">
        <w:rPr>
          <w:rFonts w:cs="Arial"/>
          <w:b/>
          <w:color w:val="auto"/>
          <w:sz w:val="20"/>
        </w:rPr>
        <w:t>Stávající inženýrské sítě</w:t>
      </w:r>
    </w:p>
    <w:p w:rsidR="00EA6CE2" w:rsidRPr="00A14185" w:rsidRDefault="00EA6CE2" w:rsidP="00EA6CE2">
      <w:pPr>
        <w:pStyle w:val="Bezmezer"/>
        <w:spacing w:after="0" w:line="240" w:lineRule="auto"/>
        <w:rPr>
          <w:rFonts w:ascii="Arial" w:hAnsi="Arial" w:cs="Arial"/>
          <w:sz w:val="18"/>
          <w:szCs w:val="18"/>
        </w:rPr>
      </w:pPr>
      <w:r w:rsidRPr="00A14185">
        <w:rPr>
          <w:rFonts w:ascii="Arial" w:hAnsi="Arial" w:cs="Arial"/>
          <w:sz w:val="18"/>
          <w:szCs w:val="18"/>
        </w:rPr>
        <w:t>V řešeném prostoru se nachází množství inženýrských sítí. Před zaháj</w:t>
      </w:r>
      <w:r w:rsidR="003A7211">
        <w:rPr>
          <w:rFonts w:ascii="Arial" w:hAnsi="Arial" w:cs="Arial"/>
          <w:sz w:val="18"/>
          <w:szCs w:val="18"/>
        </w:rPr>
        <w:t>ením výkopových prací budou vyty</w:t>
      </w:r>
      <w:r w:rsidRPr="00A14185">
        <w:rPr>
          <w:rFonts w:ascii="Arial" w:hAnsi="Arial" w:cs="Arial"/>
          <w:sz w:val="18"/>
          <w:szCs w:val="18"/>
        </w:rPr>
        <w:t>čeny sítě technické infrastruktury příslušným správcem. Při pracích v blízkosti sítí a v jejich ochranném pásmu bude dbáno zvýšené opatrnosti, výkop bude prováděn ručně a budou respektovány veškeré příslušné ČSN, právní předpisy, podmínky a ochranná pásma majitelů i správců sítí. Jakékoliv stávající podzemní vedení sítí technické infrastruktury nesmí být poškozeno! Zároveň musí být respektovány veškeré podmínky uvedené ve vyjádřeních jednotlivých správců sítí ke stavbě a podmínky prací v ochranných pásmech sítí.</w:t>
      </w:r>
    </w:p>
    <w:p w:rsidR="00EA6CE2" w:rsidRPr="00A14185" w:rsidRDefault="00EA6CE2" w:rsidP="00EA6CE2">
      <w:pPr>
        <w:pStyle w:val="Bezmezer"/>
        <w:spacing w:after="0" w:line="240" w:lineRule="auto"/>
        <w:rPr>
          <w:rFonts w:ascii="Arial" w:hAnsi="Arial" w:cs="Arial"/>
          <w:sz w:val="18"/>
          <w:szCs w:val="18"/>
        </w:rPr>
      </w:pPr>
    </w:p>
    <w:p w:rsidR="00EA6CE2" w:rsidRPr="00A14185" w:rsidRDefault="00EA6CE2" w:rsidP="00EA6CE2">
      <w:pPr>
        <w:pStyle w:val="Bezmezer"/>
        <w:spacing w:after="0" w:line="240" w:lineRule="auto"/>
        <w:rPr>
          <w:rFonts w:ascii="Arial" w:hAnsi="Arial" w:cs="Arial"/>
          <w:b/>
          <w:sz w:val="18"/>
          <w:szCs w:val="18"/>
        </w:rPr>
      </w:pPr>
      <w:r w:rsidRPr="00A14185">
        <w:rPr>
          <w:rFonts w:ascii="Arial" w:hAnsi="Arial" w:cs="Arial"/>
          <w:b/>
          <w:sz w:val="18"/>
          <w:szCs w:val="18"/>
        </w:rPr>
        <w:t>Tyto sítě budou před zahájením stavebních prací vytýčeny a bude zajištěna jejich ochrana po celou dobu stavby!</w:t>
      </w:r>
    </w:p>
    <w:p w:rsidR="00EA6CE2" w:rsidRPr="00E328AB" w:rsidRDefault="00EA6CE2" w:rsidP="00EA6CE2">
      <w:pPr>
        <w:pStyle w:val="Bezmezer"/>
        <w:spacing w:after="0" w:line="240" w:lineRule="auto"/>
        <w:rPr>
          <w:rFonts w:ascii="Arial" w:hAnsi="Arial" w:cs="Arial"/>
          <w:b/>
          <w:color w:val="BFBFBF" w:themeColor="background1" w:themeShade="BF"/>
          <w:sz w:val="18"/>
          <w:szCs w:val="18"/>
        </w:rPr>
      </w:pPr>
    </w:p>
    <w:p w:rsidR="00EA6CE2" w:rsidRPr="00E328AB" w:rsidRDefault="00EA6CE2" w:rsidP="00EA6CE2">
      <w:pPr>
        <w:pStyle w:val="Bezmezer"/>
        <w:spacing w:after="0" w:line="240" w:lineRule="auto"/>
        <w:rPr>
          <w:rFonts w:ascii="Arial" w:hAnsi="Arial" w:cs="Arial"/>
          <w:b/>
          <w:color w:val="BFBFBF" w:themeColor="background1" w:themeShade="BF"/>
          <w:sz w:val="18"/>
          <w:szCs w:val="18"/>
        </w:rPr>
      </w:pPr>
    </w:p>
    <w:p w:rsidR="00EA6CE2" w:rsidRPr="00751F9A" w:rsidRDefault="00EA6CE2" w:rsidP="00751F9A">
      <w:pPr>
        <w:spacing w:line="360" w:lineRule="auto"/>
        <w:rPr>
          <w:rFonts w:cs="Arial"/>
          <w:b/>
          <w:color w:val="auto"/>
          <w:sz w:val="20"/>
        </w:rPr>
      </w:pPr>
      <w:r w:rsidRPr="00751F9A">
        <w:rPr>
          <w:rFonts w:cs="Arial"/>
          <w:b/>
          <w:color w:val="auto"/>
          <w:sz w:val="20"/>
        </w:rPr>
        <w:t>Závěr</w:t>
      </w:r>
    </w:p>
    <w:p w:rsidR="00EA6CE2" w:rsidRPr="00A14185" w:rsidRDefault="00EA6CE2" w:rsidP="00EA6CE2">
      <w:pPr>
        <w:pStyle w:val="Bezmezer"/>
        <w:spacing w:after="0" w:line="240" w:lineRule="auto"/>
        <w:rPr>
          <w:rFonts w:ascii="Arial" w:hAnsi="Arial" w:cs="Arial"/>
          <w:sz w:val="18"/>
          <w:szCs w:val="18"/>
        </w:rPr>
      </w:pPr>
      <w:r w:rsidRPr="00A14185">
        <w:rPr>
          <w:rFonts w:ascii="Arial" w:hAnsi="Arial" w:cs="Arial"/>
          <w:sz w:val="18"/>
          <w:szCs w:val="18"/>
        </w:rPr>
        <w:t>Prováděcí firma je povinna dodržovat platné normy, předpisy a nařízení a dbát o bezpečnost při práci.</w:t>
      </w:r>
    </w:p>
    <w:p w:rsidR="00EA6CE2" w:rsidRPr="00E328AB" w:rsidRDefault="00EA6CE2" w:rsidP="00EA6CE2">
      <w:pPr>
        <w:ind w:left="2832" w:hanging="2832"/>
        <w:rPr>
          <w:rFonts w:eastAsia="MS Mincho" w:cs="Arial"/>
          <w:color w:val="BFBFBF" w:themeColor="background1" w:themeShade="BF"/>
          <w:szCs w:val="18"/>
        </w:rPr>
      </w:pPr>
    </w:p>
    <w:p w:rsidR="00EA6CE2" w:rsidRPr="00E328AB" w:rsidRDefault="00EA6CE2" w:rsidP="00EA6CE2">
      <w:pPr>
        <w:pStyle w:val="Bezmezer"/>
        <w:spacing w:after="0" w:line="240" w:lineRule="auto"/>
        <w:rPr>
          <w:rFonts w:ascii="Arial" w:hAnsi="Arial" w:cs="Arial"/>
          <w:color w:val="BFBFBF" w:themeColor="background1" w:themeShade="BF"/>
          <w:sz w:val="18"/>
          <w:szCs w:val="18"/>
        </w:rPr>
      </w:pPr>
    </w:p>
    <w:p w:rsidR="00EA6CE2" w:rsidRPr="00E328AB" w:rsidRDefault="00EA6CE2" w:rsidP="00EA6CE2">
      <w:pPr>
        <w:pStyle w:val="Bezmezer"/>
        <w:spacing w:after="0" w:line="240" w:lineRule="auto"/>
        <w:rPr>
          <w:rFonts w:ascii="Arial" w:hAnsi="Arial" w:cs="Arial"/>
          <w:color w:val="BFBFBF" w:themeColor="background1" w:themeShade="BF"/>
          <w:sz w:val="18"/>
          <w:szCs w:val="18"/>
        </w:rPr>
      </w:pPr>
    </w:p>
    <w:p w:rsidR="00EA6CE2" w:rsidRPr="00E328AB" w:rsidRDefault="00EA6CE2" w:rsidP="00EA6CE2">
      <w:pPr>
        <w:pStyle w:val="Bezmezer"/>
        <w:spacing w:after="0" w:line="240" w:lineRule="auto"/>
        <w:rPr>
          <w:rFonts w:ascii="Arial" w:hAnsi="Arial" w:cs="Arial"/>
          <w:color w:val="BFBFBF" w:themeColor="background1" w:themeShade="BF"/>
          <w:sz w:val="18"/>
          <w:szCs w:val="18"/>
        </w:rPr>
      </w:pPr>
    </w:p>
    <w:p w:rsidR="00EA6CE2" w:rsidRPr="00E328AB" w:rsidRDefault="00EA6CE2" w:rsidP="00EA6CE2">
      <w:pPr>
        <w:pStyle w:val="Nadpis3"/>
        <w:spacing w:before="0" w:after="0"/>
        <w:rPr>
          <w:rFonts w:cs="Arial"/>
          <w:b w:val="0"/>
          <w:color w:val="BFBFBF" w:themeColor="background1" w:themeShade="BF"/>
          <w:szCs w:val="18"/>
        </w:rPr>
      </w:pPr>
    </w:p>
    <w:p w:rsidR="00F238A2" w:rsidRDefault="002D7148">
      <w:pPr>
        <w:tabs>
          <w:tab w:val="left" w:pos="1134"/>
        </w:tabs>
      </w:pPr>
      <w:r>
        <w:t>Brno, květen 2019</w:t>
      </w:r>
      <w:r>
        <w:tab/>
      </w:r>
      <w:r>
        <w:tab/>
      </w:r>
      <w:r>
        <w:tab/>
      </w:r>
      <w:r>
        <w:tab/>
      </w:r>
      <w:r>
        <w:tab/>
        <w:t>Vypracovala: Jana Martinková</w:t>
      </w:r>
      <w:r w:rsidR="00B453C1">
        <w:t>, David Kotlán</w:t>
      </w:r>
      <w:r>
        <w:t xml:space="preserve"> </w:t>
      </w:r>
    </w:p>
    <w:sectPr w:rsidR="00F238A2">
      <w:headerReference w:type="default" r:id="rId10"/>
      <w:footerReference w:type="default" r:id="rId11"/>
      <w:footerReference w:type="first" r:id="rId12"/>
      <w:pgSz w:w="11906" w:h="16838"/>
      <w:pgMar w:top="1417" w:right="1417" w:bottom="1417" w:left="1417" w:header="708" w:footer="708" w:gutter="0"/>
      <w:cols w:space="708"/>
      <w:formProt w:val="0"/>
      <w:titlePg/>
      <w:docGrid w:linePitch="360" w:charSpace="614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2F3" w:rsidRDefault="00EA72F3">
      <w:r>
        <w:separator/>
      </w:r>
    </w:p>
  </w:endnote>
  <w:endnote w:type="continuationSeparator" w:id="0">
    <w:p w:rsidR="00EA72F3" w:rsidRDefault="00EA7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A2" w:rsidRDefault="002D7148">
    <w:pPr>
      <w:pStyle w:val="Zpat"/>
      <w:jc w:val="center"/>
    </w:pPr>
    <w:r>
      <w:fldChar w:fldCharType="begin"/>
    </w:r>
    <w:r>
      <w:instrText>PAGE</w:instrText>
    </w:r>
    <w:r>
      <w:fldChar w:fldCharType="separate"/>
    </w:r>
    <w:r w:rsidR="00E166C4">
      <w:rPr>
        <w:noProof/>
      </w:rPr>
      <w:t>5</w:t>
    </w:r>
    <w:r>
      <w:fldChar w:fldCharType="end"/>
    </w:r>
  </w:p>
  <w:p w:rsidR="00F238A2" w:rsidRDefault="00F238A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A2" w:rsidRDefault="00447898">
    <w:pPr>
      <w:pStyle w:val="Zpat"/>
    </w:pPr>
    <w:r>
      <w:rPr>
        <w:noProof/>
        <w:lang w:eastAsia="cs-CZ"/>
      </w:rPr>
      <w:drawing>
        <wp:inline distT="0" distB="0" distL="0" distR="0">
          <wp:extent cx="5753100" cy="504825"/>
          <wp:effectExtent l="0" t="0" r="0" b="0"/>
          <wp:docPr id="1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048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2F3" w:rsidRDefault="00EA72F3">
      <w:r>
        <w:separator/>
      </w:r>
    </w:p>
  </w:footnote>
  <w:footnote w:type="continuationSeparator" w:id="0">
    <w:p w:rsidR="00EA72F3" w:rsidRDefault="00EA72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38A2" w:rsidRDefault="002D7148">
    <w:pPr>
      <w:tabs>
        <w:tab w:val="right" w:pos="9072"/>
      </w:tabs>
      <w:rPr>
        <w:rFonts w:cs="Arial"/>
      </w:rPr>
    </w:pPr>
    <w:r>
      <w:rPr>
        <w:rFonts w:cs="Arial"/>
        <w:color w:val="000000"/>
        <w:szCs w:val="18"/>
        <w:lang w:eastAsia="cs-CZ"/>
      </w:rPr>
      <w:t>DĚTSKÉ HŘIŠTĚ PŘI ZŠ HORÁCKÉ NÁMĚSTÍ, BRNO - ŘEČKOVICE</w:t>
    </w:r>
    <w:bookmarkStart w:id="6" w:name="_Hlk6181604"/>
    <w:bookmarkEnd w:id="6"/>
    <w:r>
      <w:rPr>
        <w:rFonts w:cs="Arial"/>
      </w:rPr>
      <w:t xml:space="preserve">  </w:t>
    </w:r>
    <w:r>
      <w:rPr>
        <w:rFonts w:cs="Arial"/>
      </w:rPr>
      <w:tab/>
    </w:r>
    <w:r w:rsidR="000461A9">
      <w:rPr>
        <w:rFonts w:cs="Arial"/>
      </w:rPr>
      <w:t>US/OHL</w:t>
    </w:r>
  </w:p>
  <w:p w:rsidR="00F238A2" w:rsidRDefault="000461A9">
    <w:pPr>
      <w:tabs>
        <w:tab w:val="right" w:pos="9072"/>
      </w:tabs>
      <w:rPr>
        <w:rFonts w:cs="Arial"/>
      </w:rPr>
    </w:pPr>
    <w:r>
      <w:rPr>
        <w:rFonts w:cs="Arial"/>
      </w:rPr>
      <w:t>D.1.1. TECHNICKÁ ZPRÁVA</w:t>
    </w:r>
    <w:r w:rsidR="002D7148">
      <w:rPr>
        <w:rFonts w:cs="Arial"/>
      </w:rPr>
      <w:tab/>
      <w:t>0</w:t>
    </w:r>
    <w:r>
      <w:rPr>
        <w:rFonts w:cs="Arial"/>
      </w:rPr>
      <w:t>6</w:t>
    </w:r>
    <w:r w:rsidR="002D7148">
      <w:rPr>
        <w:rFonts w:cs="Arial"/>
      </w:rPr>
      <w:t xml:space="preserve"> / 2019</w:t>
    </w:r>
  </w:p>
  <w:p w:rsidR="00F238A2" w:rsidRDefault="00F238A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933FA"/>
    <w:multiLevelType w:val="multilevel"/>
    <w:tmpl w:val="6F3A9368"/>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3CE84DA0"/>
    <w:multiLevelType w:val="multilevel"/>
    <w:tmpl w:val="6624047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pStyle w:val="Nadpis7"/>
      <w:suff w:val="nothing"/>
      <w:lvlText w:val=""/>
      <w:lvlJc w:val="left"/>
      <w:pPr>
        <w:ind w:left="1296" w:hanging="1296"/>
      </w:pPr>
      <w:rPr>
        <w:rFonts w:cs="Times New Roman"/>
      </w:r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0A70E07"/>
    <w:multiLevelType w:val="multilevel"/>
    <w:tmpl w:val="BABA21EC"/>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68BF254A"/>
    <w:multiLevelType w:val="multilevel"/>
    <w:tmpl w:val="8F52E65C"/>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725D2B7F"/>
    <w:multiLevelType w:val="multilevel"/>
    <w:tmpl w:val="E624A0F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51272C8"/>
    <w:multiLevelType w:val="multilevel"/>
    <w:tmpl w:val="4CC2194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75B153D3"/>
    <w:multiLevelType w:val="multilevel"/>
    <w:tmpl w:val="3EBE5400"/>
    <w:lvl w:ilvl="0">
      <w:start w:val="1"/>
      <w:numFmt w:val="lowerLetter"/>
      <w:lvlText w:val="%1)"/>
      <w:lvlJc w:val="left"/>
      <w:pPr>
        <w:ind w:left="720" w:hanging="360"/>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num w:numId="1">
    <w:abstractNumId w:val="1"/>
  </w:num>
  <w:num w:numId="2">
    <w:abstractNumId w:val="6"/>
  </w:num>
  <w:num w:numId="3">
    <w:abstractNumId w:val="0"/>
  </w:num>
  <w:num w:numId="4">
    <w:abstractNumId w:val="2"/>
  </w:num>
  <w:num w:numId="5">
    <w:abstractNumId w:val="3"/>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8A2"/>
    <w:rsid w:val="000461A9"/>
    <w:rsid w:val="0008374E"/>
    <w:rsid w:val="0012299C"/>
    <w:rsid w:val="00172A3D"/>
    <w:rsid w:val="002C2735"/>
    <w:rsid w:val="002C57B5"/>
    <w:rsid w:val="002D7148"/>
    <w:rsid w:val="00302D08"/>
    <w:rsid w:val="00306AEE"/>
    <w:rsid w:val="00322E9E"/>
    <w:rsid w:val="0033692B"/>
    <w:rsid w:val="003A7211"/>
    <w:rsid w:val="003C3919"/>
    <w:rsid w:val="00443198"/>
    <w:rsid w:val="00447898"/>
    <w:rsid w:val="0049063C"/>
    <w:rsid w:val="004F4C68"/>
    <w:rsid w:val="0050158F"/>
    <w:rsid w:val="0058660E"/>
    <w:rsid w:val="005C03A9"/>
    <w:rsid w:val="005C3BA6"/>
    <w:rsid w:val="005D2E47"/>
    <w:rsid w:val="00687031"/>
    <w:rsid w:val="00691D3B"/>
    <w:rsid w:val="006B034D"/>
    <w:rsid w:val="006E3928"/>
    <w:rsid w:val="006F16D0"/>
    <w:rsid w:val="00751F9A"/>
    <w:rsid w:val="007746D9"/>
    <w:rsid w:val="0078195C"/>
    <w:rsid w:val="007E079F"/>
    <w:rsid w:val="00844409"/>
    <w:rsid w:val="008B3750"/>
    <w:rsid w:val="008B555E"/>
    <w:rsid w:val="008C4BE5"/>
    <w:rsid w:val="008D5B52"/>
    <w:rsid w:val="008F06F5"/>
    <w:rsid w:val="00902200"/>
    <w:rsid w:val="00915369"/>
    <w:rsid w:val="00933908"/>
    <w:rsid w:val="009A2100"/>
    <w:rsid w:val="00A02850"/>
    <w:rsid w:val="00A14185"/>
    <w:rsid w:val="00A16ADE"/>
    <w:rsid w:val="00A26575"/>
    <w:rsid w:val="00A363F6"/>
    <w:rsid w:val="00A40BE5"/>
    <w:rsid w:val="00A46EAA"/>
    <w:rsid w:val="00A663EC"/>
    <w:rsid w:val="00AB3CF4"/>
    <w:rsid w:val="00AB7D21"/>
    <w:rsid w:val="00B10C9C"/>
    <w:rsid w:val="00B453C1"/>
    <w:rsid w:val="00B7109E"/>
    <w:rsid w:val="00BC13FD"/>
    <w:rsid w:val="00BD4304"/>
    <w:rsid w:val="00C05C30"/>
    <w:rsid w:val="00C16291"/>
    <w:rsid w:val="00C32A2F"/>
    <w:rsid w:val="00C360CC"/>
    <w:rsid w:val="00C56129"/>
    <w:rsid w:val="00CC1800"/>
    <w:rsid w:val="00D14839"/>
    <w:rsid w:val="00E066CB"/>
    <w:rsid w:val="00E166C4"/>
    <w:rsid w:val="00E328AB"/>
    <w:rsid w:val="00E569A8"/>
    <w:rsid w:val="00E91BA5"/>
    <w:rsid w:val="00E97069"/>
    <w:rsid w:val="00EA6CE2"/>
    <w:rsid w:val="00EA72F3"/>
    <w:rsid w:val="00EC49A5"/>
    <w:rsid w:val="00ED0AE4"/>
    <w:rsid w:val="00ED2E2B"/>
    <w:rsid w:val="00F238A2"/>
    <w:rsid w:val="00F251E6"/>
    <w:rsid w:val="00F45903"/>
    <w:rsid w:val="00F57741"/>
    <w:rsid w:val="00F57CC0"/>
    <w:rsid w:val="00FA03FF"/>
    <w:rsid w:val="00FF67C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4:docId w14:val="36FFCBE1"/>
  <w15:docId w15:val="{766F18CC-43A1-4FE2-B828-9C8AF6834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62457"/>
    <w:pPr>
      <w:suppressAutoHyphens/>
      <w:jc w:val="both"/>
    </w:pPr>
    <w:rPr>
      <w:rFonts w:ascii="Arial" w:eastAsia="Times New Roman" w:hAnsi="Arial"/>
      <w:color w:val="00000A"/>
      <w:sz w:val="18"/>
      <w:lang w:eastAsia="ar-SA"/>
    </w:rPr>
  </w:style>
  <w:style w:type="paragraph" w:styleId="Nadpis1">
    <w:name w:val="heading 1"/>
    <w:basedOn w:val="Normln"/>
    <w:link w:val="Nadpis1Char"/>
    <w:uiPriority w:val="99"/>
    <w:qFormat/>
    <w:rsid w:val="00462457"/>
    <w:pPr>
      <w:keepNext/>
      <w:keepLines/>
      <w:spacing w:before="240"/>
      <w:outlineLvl w:val="0"/>
    </w:pPr>
    <w:rPr>
      <w:b/>
      <w:caps/>
      <w:sz w:val="24"/>
      <w:szCs w:val="32"/>
    </w:rPr>
  </w:style>
  <w:style w:type="paragraph" w:styleId="Nadpis2">
    <w:name w:val="heading 2"/>
    <w:basedOn w:val="Nadpis1"/>
    <w:link w:val="Nadpis2Char"/>
    <w:uiPriority w:val="99"/>
    <w:qFormat/>
    <w:rsid w:val="00462457"/>
    <w:pPr>
      <w:spacing w:before="40"/>
      <w:outlineLvl w:val="1"/>
    </w:pPr>
    <w:rPr>
      <w:caps w:val="0"/>
      <w:szCs w:val="26"/>
    </w:rPr>
  </w:style>
  <w:style w:type="paragraph" w:styleId="Nadpis3">
    <w:name w:val="heading 3"/>
    <w:basedOn w:val="Normln"/>
    <w:link w:val="Nadpis3Char"/>
    <w:uiPriority w:val="99"/>
    <w:qFormat/>
    <w:rsid w:val="007826DE"/>
    <w:pPr>
      <w:keepNext/>
      <w:keepLines/>
      <w:suppressAutoHyphens w:val="0"/>
      <w:spacing w:before="40" w:after="160" w:line="259" w:lineRule="auto"/>
      <w:jc w:val="left"/>
      <w:outlineLvl w:val="2"/>
    </w:pPr>
    <w:rPr>
      <w:b/>
      <w:szCs w:val="24"/>
    </w:rPr>
  </w:style>
  <w:style w:type="paragraph" w:styleId="Nadpis4">
    <w:name w:val="heading 4"/>
    <w:basedOn w:val="Normln"/>
    <w:link w:val="Nadpis4Char"/>
    <w:uiPriority w:val="99"/>
    <w:qFormat/>
    <w:rsid w:val="0097162A"/>
    <w:pPr>
      <w:keepNext/>
      <w:keepLines/>
      <w:spacing w:before="40"/>
      <w:outlineLvl w:val="3"/>
    </w:pPr>
    <w:rPr>
      <w:rFonts w:ascii="Calibri Light" w:hAnsi="Calibri Light"/>
      <w:i/>
      <w:iCs/>
      <w:color w:val="2E74B5"/>
    </w:rPr>
  </w:style>
  <w:style w:type="paragraph" w:styleId="Nadpis7">
    <w:name w:val="heading 7"/>
    <w:basedOn w:val="Normln"/>
    <w:link w:val="Nadpis7Char"/>
    <w:uiPriority w:val="99"/>
    <w:qFormat/>
    <w:rsid w:val="00462457"/>
    <w:pPr>
      <w:keepNext/>
      <w:numPr>
        <w:ilvl w:val="6"/>
        <w:numId w:val="1"/>
      </w:numPr>
      <w:spacing w:line="240" w:lineRule="atLeast"/>
      <w:outlineLvl w:val="6"/>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qFormat/>
    <w:locked/>
    <w:rsid w:val="00462457"/>
    <w:rPr>
      <w:rFonts w:ascii="Arial" w:hAnsi="Arial" w:cs="Times New Roman"/>
      <w:b/>
      <w:caps/>
      <w:sz w:val="32"/>
      <w:szCs w:val="32"/>
      <w:lang w:eastAsia="ar-SA" w:bidi="ar-SA"/>
    </w:rPr>
  </w:style>
  <w:style w:type="character" w:customStyle="1" w:styleId="Nadpis2Char">
    <w:name w:val="Nadpis 2 Char"/>
    <w:link w:val="Nadpis2"/>
    <w:uiPriority w:val="99"/>
    <w:qFormat/>
    <w:locked/>
    <w:rsid w:val="00462457"/>
    <w:rPr>
      <w:rFonts w:ascii="Arial" w:hAnsi="Arial" w:cs="Times New Roman"/>
      <w:b/>
      <w:sz w:val="26"/>
      <w:szCs w:val="26"/>
      <w:lang w:eastAsia="ar-SA" w:bidi="ar-SA"/>
    </w:rPr>
  </w:style>
  <w:style w:type="character" w:customStyle="1" w:styleId="Nadpis3Char">
    <w:name w:val="Nadpis 3 Char"/>
    <w:link w:val="Nadpis3"/>
    <w:uiPriority w:val="99"/>
    <w:qFormat/>
    <w:locked/>
    <w:rsid w:val="007826DE"/>
    <w:rPr>
      <w:rFonts w:ascii="Arial" w:hAnsi="Arial" w:cs="Times New Roman"/>
      <w:b/>
      <w:sz w:val="24"/>
      <w:szCs w:val="24"/>
      <w:lang w:val="cs-CZ" w:eastAsia="ar-SA" w:bidi="ar-SA"/>
    </w:rPr>
  </w:style>
  <w:style w:type="character" w:customStyle="1" w:styleId="Nadpis4Char">
    <w:name w:val="Nadpis 4 Char"/>
    <w:link w:val="Nadpis4"/>
    <w:uiPriority w:val="99"/>
    <w:semiHidden/>
    <w:qFormat/>
    <w:locked/>
    <w:rsid w:val="0097162A"/>
    <w:rPr>
      <w:rFonts w:ascii="Calibri Light" w:hAnsi="Calibri Light" w:cs="Times New Roman"/>
      <w:i/>
      <w:iCs/>
      <w:color w:val="2E74B5"/>
      <w:sz w:val="20"/>
      <w:szCs w:val="20"/>
      <w:lang w:eastAsia="ar-SA" w:bidi="ar-SA"/>
    </w:rPr>
  </w:style>
  <w:style w:type="character" w:customStyle="1" w:styleId="Nadpis7Char">
    <w:name w:val="Nadpis 7 Char"/>
    <w:link w:val="Nadpis7"/>
    <w:uiPriority w:val="99"/>
    <w:qFormat/>
    <w:locked/>
    <w:rsid w:val="00462457"/>
    <w:rPr>
      <w:rFonts w:ascii="Arial" w:hAnsi="Arial" w:cs="Times New Roman"/>
      <w:b/>
      <w:sz w:val="20"/>
      <w:szCs w:val="20"/>
      <w:u w:val="single"/>
      <w:lang w:eastAsia="ar-SA" w:bidi="ar-SA"/>
    </w:rPr>
  </w:style>
  <w:style w:type="character" w:customStyle="1" w:styleId="ZhlavChar">
    <w:name w:val="Záhlaví Char"/>
    <w:link w:val="Zhlav"/>
    <w:uiPriority w:val="99"/>
    <w:qFormat/>
    <w:locked/>
    <w:rsid w:val="00462457"/>
    <w:rPr>
      <w:rFonts w:ascii="Arial" w:hAnsi="Arial" w:cs="Times New Roman"/>
      <w:sz w:val="20"/>
      <w:szCs w:val="20"/>
      <w:lang w:eastAsia="ar-SA" w:bidi="ar-SA"/>
    </w:rPr>
  </w:style>
  <w:style w:type="character" w:customStyle="1" w:styleId="ZkladntextChar">
    <w:name w:val="Základní text Char"/>
    <w:uiPriority w:val="99"/>
    <w:semiHidden/>
    <w:qFormat/>
    <w:locked/>
    <w:rsid w:val="00462457"/>
    <w:rPr>
      <w:rFonts w:ascii="Arial" w:hAnsi="Arial" w:cs="Times New Roman"/>
      <w:sz w:val="20"/>
      <w:szCs w:val="20"/>
      <w:lang w:eastAsia="ar-SA" w:bidi="ar-SA"/>
    </w:rPr>
  </w:style>
  <w:style w:type="character" w:customStyle="1" w:styleId="ZpatChar">
    <w:name w:val="Zápatí Char"/>
    <w:link w:val="Zpat"/>
    <w:uiPriority w:val="99"/>
    <w:qFormat/>
    <w:locked/>
    <w:rsid w:val="00462457"/>
    <w:rPr>
      <w:rFonts w:ascii="Arial" w:hAnsi="Arial" w:cs="Times New Roman"/>
      <w:sz w:val="20"/>
      <w:szCs w:val="20"/>
      <w:lang w:eastAsia="ar-SA" w:bidi="ar-SA"/>
    </w:rPr>
  </w:style>
  <w:style w:type="character" w:customStyle="1" w:styleId="Zkladntext">
    <w:name w:val="Základní text_"/>
    <w:link w:val="Zkladntext2"/>
    <w:qFormat/>
    <w:locked/>
    <w:rsid w:val="007826DE"/>
    <w:rPr>
      <w:shd w:val="clear" w:color="auto" w:fill="FFFFFF"/>
    </w:rPr>
  </w:style>
  <w:style w:type="character" w:customStyle="1" w:styleId="Internetovodkaz">
    <w:name w:val="Internetový odkaz"/>
    <w:uiPriority w:val="99"/>
    <w:rsid w:val="007826DE"/>
    <w:rPr>
      <w:rFonts w:cs="Times New Roman"/>
      <w:color w:val="0000FF"/>
      <w:u w:val="single"/>
    </w:rPr>
  </w:style>
  <w:style w:type="character" w:customStyle="1" w:styleId="Zkladntextodsazen3Char">
    <w:name w:val="Základní text odsazený 3 Char"/>
    <w:link w:val="Zkladntextodsazen3"/>
    <w:uiPriority w:val="99"/>
    <w:semiHidden/>
    <w:qFormat/>
    <w:locked/>
    <w:rsid w:val="007826DE"/>
    <w:rPr>
      <w:rFonts w:ascii="Arial" w:hAnsi="Arial" w:cs="Times New Roman"/>
      <w:sz w:val="16"/>
      <w:szCs w:val="16"/>
      <w:lang w:eastAsia="ar-SA" w:bidi="ar-SA"/>
    </w:rPr>
  </w:style>
  <w:style w:type="character" w:customStyle="1" w:styleId="RozloendokumentuChar">
    <w:name w:val="Rozložení dokumentu Char"/>
    <w:link w:val="Rozloendokumentu"/>
    <w:uiPriority w:val="99"/>
    <w:semiHidden/>
    <w:qFormat/>
    <w:rsid w:val="00B77A8C"/>
    <w:rPr>
      <w:rFonts w:ascii="Times New Roman" w:eastAsia="Times New Roman" w:hAnsi="Times New Roman"/>
      <w:sz w:val="0"/>
      <w:szCs w:val="0"/>
      <w:lang w:eastAsia="ar-SA"/>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eastAsia="Times New Roman"/>
    </w:rPr>
  </w:style>
  <w:style w:type="character" w:customStyle="1" w:styleId="ListLabel11">
    <w:name w:val="ListLabel 11"/>
    <w:qFormat/>
    <w:rPr>
      <w:rFonts w:eastAsia="Times New Roman"/>
    </w:rPr>
  </w:style>
  <w:style w:type="character" w:customStyle="1" w:styleId="ListLabel12">
    <w:name w:val="ListLabel 12"/>
    <w:qFormat/>
    <w:rPr>
      <w:rFonts w:eastAsia="Times New Roman" w:cs="Arial"/>
      <w:b/>
      <w:bCs w:val="0"/>
      <w:i w:val="0"/>
      <w:iCs w:val="0"/>
      <w:caps w:val="0"/>
      <w:smallCaps w:val="0"/>
      <w:strike w:val="0"/>
      <w:dstrike w:val="0"/>
      <w:color w:val="000000"/>
      <w:spacing w:val="0"/>
      <w:w w:val="100"/>
      <w:sz w:val="18"/>
      <w:szCs w:val="18"/>
      <w:u w:val="none"/>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eastAsia="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Odkaznarejstk">
    <w:name w:val="Odkaz na rejstřík"/>
    <w:qFormat/>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Aria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Aria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Arial"/>
    </w:rPr>
  </w:style>
  <w:style w:type="character" w:customStyle="1" w:styleId="ListLabel115">
    <w:name w:val="ListLabel 115"/>
    <w:qFormat/>
    <w:rPr>
      <w:rFonts w:cs="Courier New"/>
    </w:rPr>
  </w:style>
  <w:style w:type="character" w:customStyle="1" w:styleId="ListLabel116">
    <w:name w:val="ListLabel 116"/>
    <w:qFormat/>
    <w:rPr>
      <w:rFonts w:cs="Wingdings"/>
    </w:rPr>
  </w:style>
  <w:style w:type="character" w:customStyle="1" w:styleId="ListLabel117">
    <w:name w:val="ListLabel 117"/>
    <w:qFormat/>
    <w:rPr>
      <w:rFonts w:cs="Symbol"/>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Aria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cs="Symbol"/>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paragraph" w:customStyle="1" w:styleId="Nadpis">
    <w:name w:val="Nadpis"/>
    <w:basedOn w:val="Normln"/>
    <w:next w:val="Zkladntext0"/>
    <w:qFormat/>
    <w:pPr>
      <w:keepNext/>
      <w:spacing w:before="240" w:after="120"/>
    </w:pPr>
    <w:rPr>
      <w:rFonts w:ascii="Liberation Sans" w:eastAsia="Microsoft YaHei" w:hAnsi="Liberation Sans" w:cs="Mangal"/>
      <w:sz w:val="28"/>
      <w:szCs w:val="28"/>
    </w:rPr>
  </w:style>
  <w:style w:type="paragraph" w:styleId="Zkladntext0">
    <w:name w:val="Body Text"/>
    <w:basedOn w:val="Normln"/>
    <w:uiPriority w:val="99"/>
    <w:semiHidden/>
    <w:rsid w:val="00462457"/>
    <w:pPr>
      <w:spacing w:after="120"/>
    </w:pPr>
  </w:style>
  <w:style w:type="paragraph" w:styleId="Seznam">
    <w:name w:val="List"/>
    <w:basedOn w:val="Zkladntext0"/>
    <w:rPr>
      <w:rFonts w:cs="Mangal"/>
    </w:rPr>
  </w:style>
  <w:style w:type="paragraph" w:styleId="Titulek">
    <w:name w:val="caption"/>
    <w:basedOn w:val="Normln"/>
    <w:qFormat/>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Zhlav">
    <w:name w:val="header"/>
    <w:basedOn w:val="Normln"/>
    <w:link w:val="ZhlavChar"/>
    <w:rsid w:val="00462457"/>
    <w:pPr>
      <w:suppressLineNumbers/>
      <w:tabs>
        <w:tab w:val="center" w:pos="4703"/>
        <w:tab w:val="right" w:pos="9406"/>
      </w:tabs>
    </w:pPr>
  </w:style>
  <w:style w:type="paragraph" w:customStyle="1" w:styleId="Zkladntext21">
    <w:name w:val="Základní text 21"/>
    <w:basedOn w:val="Normln"/>
    <w:uiPriority w:val="99"/>
    <w:qFormat/>
    <w:rsid w:val="00462457"/>
    <w:pPr>
      <w:tabs>
        <w:tab w:val="left" w:pos="540"/>
      </w:tabs>
    </w:pPr>
    <w:rPr>
      <w:sz w:val="24"/>
    </w:rPr>
  </w:style>
  <w:style w:type="paragraph" w:styleId="Zpat">
    <w:name w:val="footer"/>
    <w:basedOn w:val="Normln"/>
    <w:link w:val="ZpatChar"/>
    <w:uiPriority w:val="99"/>
    <w:rsid w:val="00462457"/>
    <w:pPr>
      <w:tabs>
        <w:tab w:val="center" w:pos="4536"/>
        <w:tab w:val="right" w:pos="9072"/>
      </w:tabs>
    </w:pPr>
  </w:style>
  <w:style w:type="paragraph" w:styleId="Odstavecseseznamem">
    <w:name w:val="List Paragraph"/>
    <w:basedOn w:val="Normln"/>
    <w:uiPriority w:val="99"/>
    <w:qFormat/>
    <w:rsid w:val="00291D31"/>
    <w:pPr>
      <w:ind w:left="720"/>
      <w:contextualSpacing/>
    </w:pPr>
  </w:style>
  <w:style w:type="paragraph" w:customStyle="1" w:styleId="Zkladntext2">
    <w:name w:val="Základní text2"/>
    <w:basedOn w:val="Normln"/>
    <w:link w:val="Zkladntext"/>
    <w:uiPriority w:val="99"/>
    <w:qFormat/>
    <w:rsid w:val="007826DE"/>
    <w:pPr>
      <w:widowControl w:val="0"/>
      <w:shd w:val="clear" w:color="auto" w:fill="FFFFFF"/>
      <w:suppressAutoHyphens w:val="0"/>
      <w:spacing w:before="300" w:after="300" w:line="240" w:lineRule="atLeast"/>
      <w:ind w:hanging="720"/>
    </w:pPr>
    <w:rPr>
      <w:rFonts w:ascii="Calibri" w:eastAsia="Calibri" w:hAnsi="Calibri"/>
      <w:sz w:val="20"/>
      <w:lang w:eastAsia="cs-CZ"/>
    </w:rPr>
  </w:style>
  <w:style w:type="paragraph" w:styleId="Zkladntextodsazen3">
    <w:name w:val="Body Text Indent 3"/>
    <w:basedOn w:val="Normln"/>
    <w:link w:val="Zkladntextodsazen3Char"/>
    <w:uiPriority w:val="99"/>
    <w:semiHidden/>
    <w:qFormat/>
    <w:rsid w:val="007826DE"/>
    <w:pPr>
      <w:spacing w:after="120"/>
      <w:ind w:left="283"/>
    </w:pPr>
    <w:rPr>
      <w:sz w:val="16"/>
      <w:szCs w:val="16"/>
    </w:rPr>
  </w:style>
  <w:style w:type="paragraph" w:styleId="Nadpisobsahu">
    <w:name w:val="TOC Heading"/>
    <w:basedOn w:val="Nadpis1"/>
    <w:uiPriority w:val="99"/>
    <w:qFormat/>
    <w:rsid w:val="008A4A4D"/>
    <w:pPr>
      <w:suppressAutoHyphens w:val="0"/>
      <w:spacing w:line="259" w:lineRule="auto"/>
      <w:jc w:val="left"/>
    </w:pPr>
    <w:rPr>
      <w:rFonts w:ascii="Calibri Light" w:hAnsi="Calibri Light"/>
      <w:b w:val="0"/>
      <w:caps w:val="0"/>
      <w:color w:val="2E74B5"/>
      <w:sz w:val="32"/>
      <w:lang w:eastAsia="cs-CZ"/>
    </w:rPr>
  </w:style>
  <w:style w:type="paragraph" w:styleId="Obsah1">
    <w:name w:val="toc 1"/>
    <w:basedOn w:val="Normln"/>
    <w:autoRedefine/>
    <w:uiPriority w:val="99"/>
    <w:rsid w:val="008A4A4D"/>
    <w:pPr>
      <w:spacing w:after="100"/>
    </w:pPr>
  </w:style>
  <w:style w:type="paragraph" w:styleId="Obsah2">
    <w:name w:val="toc 2"/>
    <w:basedOn w:val="Normln"/>
    <w:autoRedefine/>
    <w:uiPriority w:val="99"/>
    <w:rsid w:val="008A4A4D"/>
    <w:pPr>
      <w:spacing w:after="100"/>
      <w:ind w:left="180"/>
    </w:pPr>
  </w:style>
  <w:style w:type="paragraph" w:styleId="Obsah3">
    <w:name w:val="toc 3"/>
    <w:basedOn w:val="Normln"/>
    <w:autoRedefine/>
    <w:uiPriority w:val="99"/>
    <w:rsid w:val="008A4A4D"/>
    <w:pPr>
      <w:tabs>
        <w:tab w:val="left" w:pos="880"/>
        <w:tab w:val="right" w:leader="dot" w:pos="9062"/>
      </w:tabs>
      <w:spacing w:after="100"/>
      <w:ind w:left="360"/>
    </w:pPr>
  </w:style>
  <w:style w:type="paragraph" w:styleId="Rozloendokumentu">
    <w:name w:val="Document Map"/>
    <w:basedOn w:val="Normln"/>
    <w:link w:val="RozloendokumentuChar"/>
    <w:uiPriority w:val="99"/>
    <w:semiHidden/>
    <w:qFormat/>
    <w:rsid w:val="00906600"/>
    <w:pPr>
      <w:shd w:val="clear" w:color="auto" w:fill="000080"/>
    </w:pPr>
    <w:rPr>
      <w:rFonts w:ascii="Tahoma" w:hAnsi="Tahoma" w:cs="Tahoma"/>
      <w:sz w:val="20"/>
    </w:rPr>
  </w:style>
  <w:style w:type="paragraph" w:styleId="Zkladntextodsazen">
    <w:name w:val="Body Text Indent"/>
    <w:basedOn w:val="Normln"/>
    <w:link w:val="ZkladntextodsazenChar"/>
    <w:rsid w:val="00EA6CE2"/>
    <w:pPr>
      <w:suppressAutoHyphens w:val="0"/>
      <w:spacing w:before="120" w:after="120"/>
      <w:ind w:left="283"/>
      <w:jc w:val="left"/>
    </w:pPr>
    <w:rPr>
      <w:rFonts w:cs="Arial"/>
      <w:color w:val="auto"/>
      <w:sz w:val="22"/>
      <w:szCs w:val="22"/>
      <w:lang w:eastAsia="cs-CZ"/>
    </w:rPr>
  </w:style>
  <w:style w:type="character" w:customStyle="1" w:styleId="ZkladntextodsazenChar">
    <w:name w:val="Základní text odsazený Char"/>
    <w:basedOn w:val="Standardnpsmoodstavce"/>
    <w:link w:val="Zkladntextodsazen"/>
    <w:rsid w:val="00EA6CE2"/>
    <w:rPr>
      <w:rFonts w:ascii="Arial" w:eastAsia="Times New Roman" w:hAnsi="Arial" w:cs="Arial"/>
      <w:sz w:val="22"/>
      <w:szCs w:val="22"/>
    </w:rPr>
  </w:style>
  <w:style w:type="paragraph" w:styleId="Bezmezer">
    <w:name w:val="No Spacing"/>
    <w:uiPriority w:val="1"/>
    <w:qFormat/>
    <w:rsid w:val="00EA6CE2"/>
    <w:pPr>
      <w:spacing w:after="200" w:line="276" w:lineRule="auto"/>
      <w:jc w:val="both"/>
    </w:pPr>
    <w:rPr>
      <w:sz w:val="22"/>
      <w:szCs w:val="22"/>
      <w:lang w:eastAsia="en-US"/>
    </w:rPr>
  </w:style>
  <w:style w:type="paragraph" w:customStyle="1" w:styleId="Zkladntext1">
    <w:name w:val="Základní text1"/>
    <w:basedOn w:val="Normln"/>
    <w:rsid w:val="00EA6CE2"/>
    <w:pPr>
      <w:widowControl w:val="0"/>
      <w:shd w:val="clear" w:color="auto" w:fill="FFFFFF"/>
      <w:suppressAutoHyphens w:val="0"/>
      <w:spacing w:before="900" w:line="552" w:lineRule="exact"/>
      <w:jc w:val="left"/>
    </w:pPr>
    <w:rPr>
      <w:rFonts w:eastAsia="Arial" w:cs="Arial"/>
      <w:color w:val="auto"/>
      <w:sz w:val="22"/>
      <w:szCs w:val="22"/>
      <w:lang w:eastAsia="cs-CZ"/>
    </w:rPr>
  </w:style>
  <w:style w:type="character" w:customStyle="1" w:styleId="Nadpis20">
    <w:name w:val="Nadpis #2_"/>
    <w:link w:val="Nadpis21"/>
    <w:rsid w:val="00EA6CE2"/>
    <w:rPr>
      <w:rFonts w:ascii="Arial" w:eastAsia="Arial" w:hAnsi="Arial" w:cs="Arial"/>
      <w:b/>
      <w:bCs/>
      <w:sz w:val="23"/>
      <w:szCs w:val="23"/>
      <w:shd w:val="clear" w:color="auto" w:fill="FFFFFF"/>
    </w:rPr>
  </w:style>
  <w:style w:type="paragraph" w:customStyle="1" w:styleId="Nadpis21">
    <w:name w:val="Nadpis #2"/>
    <w:basedOn w:val="Normln"/>
    <w:link w:val="Nadpis20"/>
    <w:rsid w:val="00EA6CE2"/>
    <w:pPr>
      <w:widowControl w:val="0"/>
      <w:shd w:val="clear" w:color="auto" w:fill="FFFFFF"/>
      <w:suppressAutoHyphens w:val="0"/>
      <w:spacing w:after="600" w:line="0" w:lineRule="atLeast"/>
      <w:ind w:firstLine="700"/>
      <w:outlineLvl w:val="1"/>
    </w:pPr>
    <w:rPr>
      <w:rFonts w:eastAsia="Arial" w:cs="Arial"/>
      <w:b/>
      <w:bCs/>
      <w:color w:val="auto"/>
      <w:sz w:val="23"/>
      <w:szCs w:val="23"/>
      <w:lang w:eastAsia="cs-CZ"/>
    </w:rPr>
  </w:style>
  <w:style w:type="paragraph" w:customStyle="1" w:styleId="dka">
    <w:name w:val="Řádka"/>
    <w:rsid w:val="00EA6CE2"/>
    <w:pPr>
      <w:widowControl w:val="0"/>
      <w:suppressAutoHyphens/>
      <w:spacing w:before="120" w:line="360" w:lineRule="auto"/>
    </w:pPr>
    <w:rPr>
      <w:rFonts w:ascii="Times New Roman" w:eastAsia="Arial" w:hAnsi="Times New Roman"/>
      <w:color w:val="000000"/>
      <w:sz w:val="24"/>
      <w:lang w:eastAsia="zh-CN"/>
    </w:rPr>
  </w:style>
  <w:style w:type="paragraph" w:styleId="Textbubliny">
    <w:name w:val="Balloon Text"/>
    <w:basedOn w:val="Normln"/>
    <w:link w:val="TextbublinyChar"/>
    <w:uiPriority w:val="99"/>
    <w:semiHidden/>
    <w:unhideWhenUsed/>
    <w:rsid w:val="005D2E47"/>
    <w:rPr>
      <w:rFonts w:ascii="Segoe UI" w:hAnsi="Segoe UI" w:cs="Segoe UI"/>
      <w:szCs w:val="18"/>
    </w:rPr>
  </w:style>
  <w:style w:type="character" w:customStyle="1" w:styleId="TextbublinyChar">
    <w:name w:val="Text bubliny Char"/>
    <w:basedOn w:val="Standardnpsmoodstavce"/>
    <w:link w:val="Textbubliny"/>
    <w:uiPriority w:val="99"/>
    <w:semiHidden/>
    <w:rsid w:val="005D2E47"/>
    <w:rPr>
      <w:rFonts w:ascii="Segoe UI" w:eastAsia="Times New Roman" w:hAnsi="Segoe UI" w:cs="Segoe UI"/>
      <w:color w:val="00000A"/>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6</Pages>
  <Words>2302</Words>
  <Characters>13582</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dc:creator>
  <dc:description/>
  <cp:lastModifiedBy>Jana</cp:lastModifiedBy>
  <cp:revision>43</cp:revision>
  <cp:lastPrinted>2019-06-26T07:47:00Z</cp:lastPrinted>
  <dcterms:created xsi:type="dcterms:W3CDTF">2019-06-24T09:50:00Z</dcterms:created>
  <dcterms:modified xsi:type="dcterms:W3CDTF">2019-08-06T07:27:00Z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